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C5B01" w:rsidRPr="00FA4EAF" w:rsidRDefault="0094424E" w:rsidP="001C5B01">
      <w:pPr>
        <w:suppressLineNumbers/>
        <w:rPr>
          <w:sz w:val="26"/>
          <w:szCs w:val="26"/>
          <w:rtl/>
        </w:rPr>
      </w:pPr>
      <w:bookmarkStart w:id="0" w:name="_GoBack"/>
      <w:bookmarkEnd w:id="0"/>
      <w:r w:rsidRPr="00FA4EAF">
        <w:rPr>
          <w:sz w:val="26"/>
          <w:szCs w:val="26"/>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rsidRPr="00FA4EAF">
        <w:trPr>
          <w:jc w:val="center"/>
        </w:trPr>
        <w:tc>
          <w:tcPr>
            <w:tcW w:w="743" w:type="dxa"/>
          </w:tcPr>
          <w:p w:rsidR="0094424E" w:rsidRPr="00FA4EAF" w:rsidRDefault="00D74378" w:rsidP="001C5B01">
            <w:pPr>
              <w:suppressLineNumbers/>
              <w:jc w:val="both"/>
              <w:rPr>
                <w:rFonts w:ascii="Arial" w:hAnsi="Arial"/>
                <w:b/>
                <w:bCs/>
                <w:sz w:val="26"/>
                <w:szCs w:val="26"/>
                <w:rtl/>
              </w:rPr>
            </w:pPr>
            <w:r>
              <w:rPr>
                <w:rFonts w:ascii="Arial" w:hAnsi="Arial" w:hint="cs"/>
                <w:b/>
                <w:bCs/>
                <w:sz w:val="26"/>
                <w:szCs w:val="26"/>
                <w:rtl/>
              </w:rPr>
              <w:t>ל</w:t>
            </w:r>
            <w:r w:rsidR="0094424E" w:rsidRPr="00FA4EAF">
              <w:rPr>
                <w:rFonts w:ascii="Arial" w:hAnsi="Arial"/>
                <w:b/>
                <w:bCs/>
                <w:sz w:val="26"/>
                <w:szCs w:val="26"/>
                <w:rtl/>
              </w:rPr>
              <w:t xml:space="preserve">פני </w:t>
            </w:r>
          </w:p>
        </w:tc>
        <w:tc>
          <w:tcPr>
            <w:tcW w:w="8077" w:type="dxa"/>
            <w:gridSpan w:val="2"/>
          </w:tcPr>
          <w:p w:rsidR="0094424E" w:rsidRPr="00FA4EAF" w:rsidRDefault="000529D2" w:rsidP="001C5B01">
            <w:pPr>
              <w:suppressLineNumbers/>
              <w:rPr>
                <w:rFonts w:ascii="Arial" w:hAnsi="Arial"/>
                <w:b/>
                <w:bCs/>
                <w:sz w:val="26"/>
                <w:szCs w:val="26"/>
                <w:rtl/>
              </w:rPr>
            </w:pPr>
            <w:r w:rsidRPr="00FA4EAF">
              <w:rPr>
                <w:rFonts w:ascii="Arial" w:hAnsi="Arial" w:hint="cs"/>
                <w:b/>
                <w:bCs/>
                <w:sz w:val="26"/>
                <w:szCs w:val="26"/>
                <w:rtl/>
              </w:rPr>
              <w:t>כבוד</w:t>
            </w:r>
            <w:r w:rsidR="0094424E" w:rsidRPr="00FA4EAF">
              <w:rPr>
                <w:rFonts w:ascii="Arial" w:hAnsi="Arial" w:hint="cs"/>
                <w:b/>
                <w:bCs/>
                <w:sz w:val="26"/>
                <w:szCs w:val="26"/>
                <w:rtl/>
              </w:rPr>
              <w:t xml:space="preserve"> ה</w:t>
            </w:r>
            <w:sdt>
              <w:sdtPr>
                <w:rPr>
                  <w:sz w:val="26"/>
                  <w:szCs w:val="26"/>
                  <w:rtl/>
                </w:rPr>
                <w:alias w:val="1574"/>
                <w:tag w:val="1574"/>
                <w:id w:val="414602899"/>
                <w:text w:multiLine="1"/>
              </w:sdtPr>
              <w:sdtEndPr/>
              <w:sdtContent>
                <w:r>
                  <w:rPr>
                    <w:rFonts w:ascii="Arial" w:hAnsi="Arial"/>
                    <w:b/>
                    <w:bCs/>
                    <w:sz w:val="26"/>
                    <w:szCs w:val="26"/>
                    <w:rtl/>
                  </w:rPr>
                  <w:t>שופט, סגן הנשיא</w:t>
                </w:r>
              </w:sdtContent>
            </w:sdt>
            <w:r w:rsidR="0094424E" w:rsidRPr="00FA4EAF">
              <w:rPr>
                <w:rFonts w:ascii="Arial" w:hAnsi="Arial" w:hint="cs"/>
                <w:b/>
                <w:bCs/>
                <w:sz w:val="26"/>
                <w:szCs w:val="26"/>
                <w:rtl/>
              </w:rPr>
              <w:t xml:space="preserve"> </w:t>
            </w:r>
            <w:r w:rsidR="00C33742">
              <w:rPr>
                <w:rFonts w:ascii="Arial" w:hAnsi="Arial" w:hint="cs"/>
                <w:b/>
                <w:bCs/>
                <w:sz w:val="26"/>
                <w:szCs w:val="26"/>
                <w:rtl/>
              </w:rPr>
              <w:t>שאול</w:t>
            </w:r>
            <w:r w:rsidR="0094424E" w:rsidRPr="00FA4EAF">
              <w:rPr>
                <w:rFonts w:ascii="Arial" w:hAnsi="Arial" w:hint="cs"/>
                <w:b/>
                <w:bCs/>
                <w:sz w:val="26"/>
                <w:szCs w:val="26"/>
                <w:rtl/>
              </w:rPr>
              <w:t xml:space="preserve"> </w:t>
            </w:r>
            <w:sdt>
              <w:sdtPr>
                <w:rPr>
                  <w:sz w:val="26"/>
                  <w:szCs w:val="26"/>
                  <w:rtl/>
                </w:rPr>
                <w:alias w:val="1573"/>
                <w:tag w:val="1573"/>
                <w:id w:val="-1751030614"/>
                <w:text w:multiLine="1"/>
              </w:sdtPr>
              <w:sdtEndPr/>
              <w:sdtContent>
                <w:r>
                  <w:rPr>
                    <w:rFonts w:ascii="Arial" w:hAnsi="Arial"/>
                    <w:b/>
                    <w:bCs/>
                    <w:sz w:val="26"/>
                    <w:szCs w:val="26"/>
                    <w:rtl/>
                  </w:rPr>
                  <w:t>שוחט</w:t>
                </w:r>
              </w:sdtContent>
            </w:sdt>
          </w:p>
          <w:p w:rsidR="0094424E" w:rsidRPr="00FA4EAF" w:rsidRDefault="000529D2" w:rsidP="001C5B01">
            <w:pPr>
              <w:suppressLineNumbers/>
              <w:rPr>
                <w:rFonts w:ascii="Arial" w:hAnsi="Arial"/>
                <w:b/>
                <w:bCs/>
                <w:sz w:val="26"/>
                <w:szCs w:val="26"/>
                <w:rtl/>
              </w:rPr>
            </w:pPr>
            <w:r w:rsidRPr="00FA4EAF">
              <w:rPr>
                <w:rFonts w:ascii="Arial" w:hAnsi="Arial" w:hint="cs"/>
                <w:b/>
                <w:bCs/>
                <w:sz w:val="26"/>
                <w:szCs w:val="26"/>
                <w:rtl/>
              </w:rPr>
              <w:t>כבוד</w:t>
            </w:r>
            <w:r w:rsidR="0094424E" w:rsidRPr="00FA4EAF">
              <w:rPr>
                <w:rFonts w:ascii="Arial" w:hAnsi="Arial" w:hint="cs"/>
                <w:b/>
                <w:bCs/>
                <w:sz w:val="26"/>
                <w:szCs w:val="26"/>
                <w:rtl/>
              </w:rPr>
              <w:t xml:space="preserve"> ה</w:t>
            </w:r>
            <w:sdt>
              <w:sdtPr>
                <w:rPr>
                  <w:sz w:val="26"/>
                  <w:szCs w:val="26"/>
                  <w:rtl/>
                </w:rPr>
                <w:alias w:val="1574"/>
                <w:tag w:val="1574"/>
                <w:id w:val="1276991099"/>
                <w:text w:multiLine="1"/>
              </w:sdtPr>
              <w:sdtEndPr/>
              <w:sdtContent>
                <w:r>
                  <w:rPr>
                    <w:rFonts w:ascii="Arial" w:hAnsi="Arial"/>
                    <w:b/>
                    <w:bCs/>
                    <w:sz w:val="26"/>
                    <w:szCs w:val="26"/>
                    <w:rtl/>
                  </w:rPr>
                  <w:t>שופטת</w:t>
                </w:r>
              </w:sdtContent>
            </w:sdt>
            <w:r w:rsidR="0094424E" w:rsidRPr="00FA4EAF">
              <w:rPr>
                <w:rFonts w:ascii="Arial" w:hAnsi="Arial" w:hint="cs"/>
                <w:b/>
                <w:bCs/>
                <w:sz w:val="26"/>
                <w:szCs w:val="26"/>
                <w:rtl/>
              </w:rPr>
              <w:t xml:space="preserve"> </w:t>
            </w:r>
            <w:r w:rsidR="00C33742">
              <w:rPr>
                <w:rFonts w:ascii="Arial" w:hAnsi="Arial" w:hint="cs"/>
                <w:b/>
                <w:bCs/>
                <w:sz w:val="26"/>
                <w:szCs w:val="26"/>
                <w:rtl/>
              </w:rPr>
              <w:t>עינת</w:t>
            </w:r>
            <w:r w:rsidR="0094424E" w:rsidRPr="00FA4EAF">
              <w:rPr>
                <w:rFonts w:ascii="Arial" w:hAnsi="Arial" w:hint="cs"/>
                <w:b/>
                <w:bCs/>
                <w:sz w:val="26"/>
                <w:szCs w:val="26"/>
                <w:rtl/>
              </w:rPr>
              <w:t xml:space="preserve"> </w:t>
            </w:r>
            <w:sdt>
              <w:sdtPr>
                <w:rPr>
                  <w:sz w:val="26"/>
                  <w:szCs w:val="26"/>
                  <w:rtl/>
                </w:rPr>
                <w:alias w:val="1573"/>
                <w:tag w:val="1573"/>
                <w:id w:val="311767333"/>
                <w:text w:multiLine="1"/>
              </w:sdtPr>
              <w:sdtEndPr/>
              <w:sdtContent>
                <w:r>
                  <w:rPr>
                    <w:rFonts w:ascii="Arial" w:hAnsi="Arial"/>
                    <w:b/>
                    <w:bCs/>
                    <w:sz w:val="26"/>
                    <w:szCs w:val="26"/>
                    <w:rtl/>
                  </w:rPr>
                  <w:t>רביד</w:t>
                </w:r>
              </w:sdtContent>
            </w:sdt>
          </w:p>
          <w:p w:rsidR="0094424E" w:rsidRPr="00FA4EAF" w:rsidRDefault="000529D2" w:rsidP="001C5B01">
            <w:pPr>
              <w:suppressLineNumbers/>
              <w:rPr>
                <w:rFonts w:ascii="Arial" w:hAnsi="Arial"/>
                <w:b/>
                <w:bCs/>
                <w:sz w:val="26"/>
                <w:szCs w:val="26"/>
                <w:rtl/>
              </w:rPr>
            </w:pPr>
            <w:r w:rsidRPr="00FA4EAF">
              <w:rPr>
                <w:rFonts w:ascii="Arial" w:hAnsi="Arial" w:hint="cs"/>
                <w:b/>
                <w:bCs/>
                <w:sz w:val="26"/>
                <w:szCs w:val="26"/>
                <w:rtl/>
              </w:rPr>
              <w:t>כבוד</w:t>
            </w:r>
            <w:r w:rsidR="0094424E" w:rsidRPr="00FA4EAF">
              <w:rPr>
                <w:rFonts w:ascii="Arial" w:hAnsi="Arial" w:hint="cs"/>
                <w:b/>
                <w:bCs/>
                <w:sz w:val="26"/>
                <w:szCs w:val="26"/>
                <w:rtl/>
              </w:rPr>
              <w:t xml:space="preserve"> ה</w:t>
            </w:r>
            <w:sdt>
              <w:sdtPr>
                <w:rPr>
                  <w:sz w:val="26"/>
                  <w:szCs w:val="26"/>
                  <w:rtl/>
                </w:rPr>
                <w:alias w:val="1574"/>
                <w:tag w:val="1574"/>
                <w:id w:val="-1457943605"/>
                <w:text w:multiLine="1"/>
              </w:sdtPr>
              <w:sdtEndPr/>
              <w:sdtContent>
                <w:r>
                  <w:rPr>
                    <w:rFonts w:ascii="Arial" w:hAnsi="Arial"/>
                    <w:b/>
                    <w:bCs/>
                    <w:sz w:val="26"/>
                    <w:szCs w:val="26"/>
                    <w:rtl/>
                  </w:rPr>
                  <w:t>שופט</w:t>
                </w:r>
              </w:sdtContent>
            </w:sdt>
            <w:r w:rsidR="0094424E" w:rsidRPr="00FA4EAF">
              <w:rPr>
                <w:rFonts w:ascii="Arial" w:hAnsi="Arial" w:hint="cs"/>
                <w:b/>
                <w:bCs/>
                <w:sz w:val="26"/>
                <w:szCs w:val="26"/>
                <w:rtl/>
              </w:rPr>
              <w:t xml:space="preserve"> </w:t>
            </w:r>
            <w:r w:rsidR="00C33742">
              <w:rPr>
                <w:rFonts w:ascii="Arial" w:hAnsi="Arial" w:hint="cs"/>
                <w:b/>
                <w:bCs/>
                <w:sz w:val="26"/>
                <w:szCs w:val="26"/>
                <w:rtl/>
              </w:rPr>
              <w:t>נפתלי</w:t>
            </w:r>
            <w:r w:rsidR="0094424E" w:rsidRPr="00FA4EAF">
              <w:rPr>
                <w:rFonts w:ascii="Arial" w:hAnsi="Arial" w:hint="cs"/>
                <w:b/>
                <w:bCs/>
                <w:sz w:val="26"/>
                <w:szCs w:val="26"/>
                <w:rtl/>
              </w:rPr>
              <w:t xml:space="preserve"> </w:t>
            </w:r>
            <w:sdt>
              <w:sdtPr>
                <w:rPr>
                  <w:sz w:val="26"/>
                  <w:szCs w:val="26"/>
                  <w:rtl/>
                </w:rPr>
                <w:alias w:val="1573"/>
                <w:tag w:val="1573"/>
                <w:id w:val="1073851671"/>
                <w:text w:multiLine="1"/>
              </w:sdtPr>
              <w:sdtEndPr/>
              <w:sdtContent>
                <w:r>
                  <w:rPr>
                    <w:rFonts w:ascii="Arial" w:hAnsi="Arial"/>
                    <w:b/>
                    <w:bCs/>
                    <w:sz w:val="26"/>
                    <w:szCs w:val="26"/>
                    <w:rtl/>
                  </w:rPr>
                  <w:t>שילה</w:t>
                </w:r>
              </w:sdtContent>
            </w:sdt>
          </w:p>
          <w:p w:rsidR="0094424E" w:rsidRPr="00FA4EAF" w:rsidRDefault="0094424E" w:rsidP="001C5B01">
            <w:pPr>
              <w:suppressLineNumbers/>
              <w:rPr>
                <w:rFonts w:ascii="Arial" w:hAnsi="Arial" w:cs="FrankRuehl"/>
                <w:sz w:val="26"/>
                <w:szCs w:val="26"/>
                <w:highlight w:val="yellow"/>
              </w:rPr>
            </w:pPr>
          </w:p>
        </w:tc>
      </w:tr>
      <w:tr w:rsidR="0094424E" w:rsidRPr="00FA4EAF" w:rsidTr="00465D36">
        <w:trPr>
          <w:jc w:val="center"/>
        </w:trPr>
        <w:tc>
          <w:tcPr>
            <w:tcW w:w="3249" w:type="dxa"/>
            <w:gridSpan w:val="2"/>
          </w:tcPr>
          <w:sdt>
            <w:sdtPr>
              <w:rPr>
                <w:sz w:val="26"/>
                <w:szCs w:val="26"/>
                <w:rtl/>
              </w:rPr>
              <w:alias w:val="1180"/>
              <w:tag w:val="1180"/>
              <w:id w:val="637458750"/>
              <w:text w:multiLine="1"/>
            </w:sdtPr>
            <w:sdtEndPr/>
            <w:sdtContent>
              <w:p w:rsidR="00AA7B88" w:rsidRDefault="00C33742" w:rsidP="00C33742">
                <w:pPr>
                  <w:suppressLineNumbers/>
                  <w:rPr>
                    <w:rFonts w:ascii="Arial" w:hAnsi="Arial"/>
                    <w:b/>
                    <w:bCs/>
                    <w:noProof w:val="0"/>
                    <w:sz w:val="26"/>
                    <w:szCs w:val="26"/>
                    <w:rtl/>
                  </w:rPr>
                </w:pPr>
                <w:r>
                  <w:rPr>
                    <w:rFonts w:ascii="Arial" w:hAnsi="Arial" w:hint="cs"/>
                    <w:b/>
                    <w:bCs/>
                    <w:noProof w:val="0"/>
                    <w:sz w:val="26"/>
                    <w:szCs w:val="26"/>
                    <w:rtl/>
                  </w:rPr>
                  <w:t>ה</w:t>
                </w:r>
                <w:r w:rsidR="00827243">
                  <w:rPr>
                    <w:rFonts w:ascii="Arial" w:hAnsi="Arial"/>
                    <w:b/>
                    <w:bCs/>
                    <w:noProof w:val="0"/>
                    <w:sz w:val="26"/>
                    <w:szCs w:val="26"/>
                    <w:rtl/>
                  </w:rPr>
                  <w:t>מערער</w:t>
                </w:r>
                <w:r>
                  <w:rPr>
                    <w:rFonts w:ascii="Arial" w:hAnsi="Arial" w:hint="cs"/>
                    <w:b/>
                    <w:bCs/>
                    <w:noProof w:val="0"/>
                    <w:sz w:val="26"/>
                    <w:szCs w:val="26"/>
                    <w:rtl/>
                  </w:rPr>
                  <w:t>ת</w:t>
                </w:r>
              </w:p>
            </w:sdtContent>
          </w:sdt>
        </w:tc>
        <w:tc>
          <w:tcPr>
            <w:tcW w:w="5571" w:type="dxa"/>
          </w:tcPr>
          <w:p w:rsidR="003763AB" w:rsidRDefault="00C21635" w:rsidP="00BE0972">
            <w:pPr>
              <w:suppressLineNumbers/>
              <w:rPr>
                <w:sz w:val="26"/>
                <w:szCs w:val="26"/>
                <w:rtl/>
              </w:rPr>
            </w:pPr>
            <w:sdt>
              <w:sdtPr>
                <w:rPr>
                  <w:sz w:val="26"/>
                  <w:szCs w:val="26"/>
                  <w:rtl/>
                </w:rPr>
                <w:alias w:val="1478"/>
                <w:tag w:val="1478"/>
                <w:id w:val="-2076122985"/>
                <w:text w:multiLine="1"/>
              </w:sdtPr>
              <w:sdtEndPr/>
              <w:sdtContent>
                <w:r w:rsidR="00BE0972">
                  <w:rPr>
                    <w:rFonts w:ascii="Arial" w:hAnsi="Arial" w:hint="cs"/>
                    <w:b/>
                    <w:bCs/>
                    <w:noProof w:val="0"/>
                    <w:sz w:val="26"/>
                    <w:szCs w:val="26"/>
                    <w:rtl/>
                  </w:rPr>
                  <w:t>פלונית</w:t>
                </w:r>
              </w:sdtContent>
            </w:sdt>
          </w:p>
          <w:p w:rsidR="0094424E" w:rsidRPr="00FA4EAF" w:rsidRDefault="001D3441" w:rsidP="001C5B01">
            <w:pPr>
              <w:suppressLineNumbers/>
              <w:rPr>
                <w:b/>
                <w:bCs/>
                <w:noProof w:val="0"/>
                <w:sz w:val="26"/>
                <w:szCs w:val="26"/>
                <w:rtl/>
              </w:rPr>
            </w:pPr>
            <w:r w:rsidRPr="00EB3DB4">
              <w:rPr>
                <w:rFonts w:hint="cs"/>
                <w:b/>
                <w:bCs/>
                <w:sz w:val="26"/>
                <w:szCs w:val="26"/>
                <w:rtl/>
              </w:rPr>
              <w:t>ע"י ב"כ עו"ד</w:t>
            </w:r>
            <w:r w:rsidR="00C33742" w:rsidRPr="00EB3DB4">
              <w:rPr>
                <w:rFonts w:hint="cs"/>
                <w:b/>
                <w:bCs/>
                <w:sz w:val="26"/>
                <w:szCs w:val="26"/>
                <w:rtl/>
              </w:rPr>
              <w:t xml:space="preserve"> </w:t>
            </w:r>
            <w:r w:rsidR="00C33742" w:rsidRPr="00C33742">
              <w:rPr>
                <w:rFonts w:hint="cs"/>
                <w:b/>
                <w:bCs/>
                <w:sz w:val="26"/>
                <w:szCs w:val="26"/>
                <w:rtl/>
              </w:rPr>
              <w:t>דין עדני</w:t>
            </w:r>
          </w:p>
        </w:tc>
      </w:tr>
      <w:tr w:rsidR="0094424E" w:rsidRPr="00FA4EAF">
        <w:trPr>
          <w:jc w:val="center"/>
        </w:trPr>
        <w:tc>
          <w:tcPr>
            <w:tcW w:w="8820" w:type="dxa"/>
            <w:gridSpan w:val="3"/>
          </w:tcPr>
          <w:p w:rsidR="0094424E" w:rsidRPr="00FA4EAF" w:rsidRDefault="0094424E" w:rsidP="001C5B01">
            <w:pPr>
              <w:suppressLineNumbers/>
              <w:rPr>
                <w:rFonts w:ascii="Arial" w:hAnsi="Arial"/>
                <w:b/>
                <w:bCs/>
                <w:noProof w:val="0"/>
                <w:sz w:val="26"/>
                <w:szCs w:val="26"/>
                <w:rtl/>
              </w:rPr>
            </w:pPr>
          </w:p>
          <w:p w:rsidR="0094424E" w:rsidRPr="00FA4EAF" w:rsidRDefault="0094424E" w:rsidP="001C5B01">
            <w:pPr>
              <w:suppressLineNumbers/>
              <w:jc w:val="center"/>
              <w:rPr>
                <w:rFonts w:ascii="Arial" w:hAnsi="Arial"/>
                <w:b/>
                <w:bCs/>
                <w:noProof w:val="0"/>
                <w:sz w:val="26"/>
                <w:szCs w:val="26"/>
                <w:rtl/>
              </w:rPr>
            </w:pPr>
            <w:r w:rsidRPr="00FA4EAF">
              <w:rPr>
                <w:rFonts w:ascii="Arial" w:hAnsi="Arial"/>
                <w:b/>
                <w:bCs/>
                <w:noProof w:val="0"/>
                <w:sz w:val="26"/>
                <w:szCs w:val="26"/>
                <w:rtl/>
              </w:rPr>
              <w:t>נגד</w:t>
            </w:r>
          </w:p>
          <w:p w:rsidR="0094424E" w:rsidRPr="00FA4EAF" w:rsidRDefault="0094424E" w:rsidP="001C5B01">
            <w:pPr>
              <w:suppressLineNumbers/>
              <w:rPr>
                <w:rFonts w:ascii="Arial" w:hAnsi="Arial"/>
                <w:b/>
                <w:bCs/>
                <w:noProof w:val="0"/>
                <w:sz w:val="26"/>
                <w:szCs w:val="26"/>
              </w:rPr>
            </w:pPr>
          </w:p>
        </w:tc>
      </w:tr>
      <w:tr w:rsidR="0094424E" w:rsidRPr="00FA4EAF">
        <w:trPr>
          <w:jc w:val="center"/>
        </w:trPr>
        <w:tc>
          <w:tcPr>
            <w:tcW w:w="3249" w:type="dxa"/>
            <w:gridSpan w:val="2"/>
          </w:tcPr>
          <w:p w:rsidR="0094424E" w:rsidRPr="00FA4EAF" w:rsidRDefault="00C21635" w:rsidP="00C33742">
            <w:pPr>
              <w:suppressLineNumbers/>
              <w:rPr>
                <w:rFonts w:ascii="Arial" w:hAnsi="Arial"/>
                <w:b/>
                <w:bCs/>
                <w:noProof w:val="0"/>
                <w:sz w:val="26"/>
                <w:szCs w:val="26"/>
              </w:rPr>
            </w:pPr>
            <w:sdt>
              <w:sdtPr>
                <w:rPr>
                  <w:sz w:val="26"/>
                  <w:szCs w:val="26"/>
                  <w:rtl/>
                </w:rPr>
                <w:alias w:val="1184"/>
                <w:tag w:val="1184"/>
                <w:id w:val="-340621022"/>
                <w:text w:multiLine="1"/>
              </w:sdtPr>
              <w:sdtEndPr/>
              <w:sdtContent>
                <w:r w:rsidR="00C33742">
                  <w:rPr>
                    <w:rFonts w:ascii="Arial" w:hAnsi="Arial" w:hint="cs"/>
                    <w:b/>
                    <w:bCs/>
                    <w:noProof w:val="0"/>
                    <w:sz w:val="26"/>
                    <w:szCs w:val="26"/>
                    <w:rtl/>
                  </w:rPr>
                  <w:t>ה</w:t>
                </w:r>
                <w:r w:rsidR="008D3BCC">
                  <w:rPr>
                    <w:rFonts w:ascii="Arial" w:hAnsi="Arial"/>
                    <w:b/>
                    <w:bCs/>
                    <w:noProof w:val="0"/>
                    <w:sz w:val="26"/>
                    <w:szCs w:val="26"/>
                    <w:rtl/>
                  </w:rPr>
                  <w:t>משיב</w:t>
                </w:r>
              </w:sdtContent>
            </w:sdt>
          </w:p>
        </w:tc>
        <w:tc>
          <w:tcPr>
            <w:tcW w:w="5571" w:type="dxa"/>
          </w:tcPr>
          <w:p w:rsidR="003763AB" w:rsidRDefault="00C21635" w:rsidP="00BE0972">
            <w:pPr>
              <w:suppressLineNumbers/>
              <w:rPr>
                <w:sz w:val="26"/>
                <w:szCs w:val="26"/>
                <w:rtl/>
              </w:rPr>
            </w:pPr>
            <w:sdt>
              <w:sdtPr>
                <w:rPr>
                  <w:sz w:val="26"/>
                  <w:szCs w:val="26"/>
                  <w:rtl/>
                </w:rPr>
                <w:alias w:val="1486"/>
                <w:tag w:val="1486"/>
                <w:id w:val="-309872140"/>
                <w:text w:multiLine="1"/>
              </w:sdtPr>
              <w:sdtEndPr/>
              <w:sdtContent>
                <w:r w:rsidR="00BE0972">
                  <w:rPr>
                    <w:rFonts w:ascii="Arial" w:hAnsi="Arial" w:hint="cs"/>
                    <w:b/>
                    <w:bCs/>
                    <w:noProof w:val="0"/>
                    <w:sz w:val="26"/>
                    <w:szCs w:val="26"/>
                    <w:rtl/>
                  </w:rPr>
                  <w:t>אלמוני</w:t>
                </w:r>
              </w:sdtContent>
            </w:sdt>
          </w:p>
          <w:p w:rsidR="0094424E" w:rsidRPr="00FA4EAF" w:rsidRDefault="001D3441" w:rsidP="001C5B01">
            <w:pPr>
              <w:suppressLineNumbers/>
              <w:rPr>
                <w:b/>
                <w:bCs/>
                <w:noProof w:val="0"/>
                <w:sz w:val="26"/>
                <w:szCs w:val="26"/>
                <w:rtl/>
              </w:rPr>
            </w:pPr>
            <w:r w:rsidRPr="00EB3DB4">
              <w:rPr>
                <w:rFonts w:hint="cs"/>
                <w:b/>
                <w:bCs/>
                <w:sz w:val="26"/>
                <w:szCs w:val="26"/>
                <w:rtl/>
              </w:rPr>
              <w:t>ע"י ב"כ עו"ד</w:t>
            </w:r>
            <w:r w:rsidR="00C33742" w:rsidRPr="00EB3DB4">
              <w:rPr>
                <w:rFonts w:hint="cs"/>
                <w:b/>
                <w:bCs/>
                <w:noProof w:val="0"/>
                <w:sz w:val="26"/>
                <w:szCs w:val="26"/>
                <w:rtl/>
              </w:rPr>
              <w:t xml:space="preserve"> </w:t>
            </w:r>
            <w:r w:rsidR="00C33742">
              <w:rPr>
                <w:rFonts w:hint="cs"/>
                <w:b/>
                <w:bCs/>
                <w:noProof w:val="0"/>
                <w:sz w:val="26"/>
                <w:szCs w:val="26"/>
                <w:rtl/>
              </w:rPr>
              <w:t>מאיר בר מוחא</w:t>
            </w:r>
          </w:p>
        </w:tc>
      </w:tr>
      <w:tr w:rsidR="004C17EE" w:rsidRPr="00FA4EAF" w:rsidTr="00D620FD">
        <w:trPr>
          <w:jc w:val="center"/>
        </w:trPr>
        <w:tc>
          <w:tcPr>
            <w:tcW w:w="8820" w:type="dxa"/>
            <w:gridSpan w:val="3"/>
          </w:tcPr>
          <w:p w:rsidR="00AA7B88" w:rsidRDefault="00AA7B88">
            <w:pPr>
              <w:suppressLineNumbers/>
              <w:rPr>
                <w:rFonts w:ascii="Arial" w:hAnsi="Arial"/>
                <w:b/>
                <w:bCs/>
                <w:noProof w:val="0"/>
                <w:sz w:val="26"/>
                <w:szCs w:val="26"/>
                <w:rtl/>
              </w:rPr>
            </w:pPr>
          </w:p>
        </w:tc>
      </w:tr>
    </w:tbl>
    <w:p w:rsidR="0094424E" w:rsidRDefault="0094424E" w:rsidP="001C5B01">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C679AF" w:rsidP="001C5B01">
            <w:pPr>
              <w:suppressLineNumbers/>
              <w:bidi w:val="0"/>
              <w:jc w:val="center"/>
              <w:rPr>
                <w:rFonts w:ascii="Arial" w:hAnsi="Arial"/>
                <w:b/>
                <w:bCs/>
                <w:noProof w:val="0"/>
                <w:sz w:val="28"/>
                <w:szCs w:val="28"/>
                <w:u w:val="single"/>
              </w:rPr>
            </w:pPr>
            <w:r>
              <w:rPr>
                <w:rFonts w:ascii="Arial" w:hAnsi="Arial" w:hint="cs"/>
                <w:b/>
                <w:bCs/>
                <w:noProof w:val="0"/>
                <w:sz w:val="28"/>
                <w:szCs w:val="28"/>
                <w:u w:val="single"/>
                <w:rtl/>
              </w:rPr>
              <w:t>פסק דין</w:t>
            </w:r>
          </w:p>
        </w:tc>
      </w:tr>
    </w:tbl>
    <w:p w:rsidR="00694556" w:rsidRDefault="00694556" w:rsidP="001C5B01">
      <w:pPr>
        <w:suppressLineNumbers/>
        <w:spacing w:line="360" w:lineRule="auto"/>
        <w:jc w:val="both"/>
        <w:rPr>
          <w:rFonts w:ascii="Arial" w:hAnsi="Arial"/>
          <w:noProof w:val="0"/>
          <w:rtl/>
        </w:rPr>
      </w:pPr>
    </w:p>
    <w:p w:rsidR="00694556" w:rsidRPr="002E17D6" w:rsidRDefault="00C33742">
      <w:pPr>
        <w:spacing w:line="360" w:lineRule="auto"/>
        <w:jc w:val="both"/>
        <w:rPr>
          <w:rFonts w:ascii="Arial" w:hAnsi="Arial"/>
          <w:b/>
          <w:bCs/>
          <w:noProof w:val="0"/>
          <w:u w:val="single"/>
          <w:rtl/>
        </w:rPr>
      </w:pPr>
      <w:bookmarkStart w:id="1" w:name="NGCSBookmark"/>
      <w:bookmarkEnd w:id="1"/>
      <w:r w:rsidRPr="002E17D6">
        <w:rPr>
          <w:rFonts w:ascii="Arial" w:hAnsi="Arial" w:hint="cs"/>
          <w:b/>
          <w:bCs/>
          <w:noProof w:val="0"/>
          <w:u w:val="single"/>
          <w:rtl/>
        </w:rPr>
        <w:t>השופט נפתלי שילה</w:t>
      </w:r>
      <w:r w:rsidRPr="00EB3DB4">
        <w:rPr>
          <w:rFonts w:ascii="Arial" w:hAnsi="Arial" w:hint="cs"/>
          <w:b/>
          <w:bCs/>
          <w:noProof w:val="0"/>
          <w:rtl/>
        </w:rPr>
        <w:t>:</w:t>
      </w:r>
    </w:p>
    <w:p w:rsidR="00C33742" w:rsidRDefault="00C33742">
      <w:pPr>
        <w:spacing w:line="360" w:lineRule="auto"/>
        <w:jc w:val="both"/>
        <w:rPr>
          <w:rFonts w:ascii="Arial" w:hAnsi="Arial"/>
          <w:noProof w:val="0"/>
          <w:rtl/>
        </w:rPr>
      </w:pPr>
    </w:p>
    <w:p w:rsidR="00C33742" w:rsidRDefault="00C33742">
      <w:pPr>
        <w:spacing w:line="360" w:lineRule="auto"/>
        <w:jc w:val="both"/>
        <w:rPr>
          <w:rFonts w:ascii="Arial" w:hAnsi="Arial"/>
          <w:noProof w:val="0"/>
          <w:rtl/>
        </w:rPr>
      </w:pPr>
      <w:r w:rsidRPr="002E17D6">
        <w:rPr>
          <w:rFonts w:ascii="Arial" w:hAnsi="Arial" w:hint="cs"/>
          <w:b/>
          <w:bCs/>
          <w:noProof w:val="0"/>
          <w:rtl/>
        </w:rPr>
        <w:t>לפנינו ערעור על פסק דינו של בית המשפט לענייני משפחה מיום 23.5.22 (כב' השופטת קרן גיל בתלה"מ 5075-10-19) שדחה את תביעת המערערת לביטול הסכם הממון שעליו חתמו הצדדים</w:t>
      </w:r>
      <w:r>
        <w:rPr>
          <w:rFonts w:ascii="Arial" w:hAnsi="Arial" w:hint="cs"/>
          <w:noProof w:val="0"/>
          <w:rtl/>
        </w:rPr>
        <w:t>.</w:t>
      </w:r>
    </w:p>
    <w:p w:rsidR="00C33742" w:rsidRDefault="00C33742">
      <w:pPr>
        <w:spacing w:line="360" w:lineRule="auto"/>
        <w:jc w:val="both"/>
        <w:rPr>
          <w:rFonts w:ascii="Arial" w:hAnsi="Arial"/>
          <w:noProof w:val="0"/>
          <w:rtl/>
        </w:rPr>
      </w:pPr>
    </w:p>
    <w:p w:rsidR="00C33742" w:rsidRPr="00EB3DB4" w:rsidRDefault="00EB3DB4" w:rsidP="00EB3DB4">
      <w:pPr>
        <w:spacing w:line="360" w:lineRule="auto"/>
        <w:jc w:val="both"/>
        <w:rPr>
          <w:rFonts w:ascii="Arial" w:hAnsi="Arial"/>
          <w:b/>
          <w:bCs/>
          <w:noProof w:val="0"/>
        </w:rPr>
      </w:pPr>
      <w:r>
        <w:rPr>
          <w:rFonts w:ascii="Arial" w:hAnsi="Arial" w:hint="cs"/>
          <w:b/>
          <w:bCs/>
          <w:noProof w:val="0"/>
          <w:rtl/>
        </w:rPr>
        <w:t>א.</w:t>
      </w:r>
      <w:r>
        <w:rPr>
          <w:rFonts w:ascii="Arial" w:hAnsi="Arial" w:hint="cs"/>
          <w:b/>
          <w:bCs/>
          <w:noProof w:val="0"/>
          <w:rtl/>
        </w:rPr>
        <w:tab/>
      </w:r>
      <w:r w:rsidR="00C33742" w:rsidRPr="00EB3DB4">
        <w:rPr>
          <w:rFonts w:ascii="Arial" w:hAnsi="Arial" w:hint="cs"/>
          <w:b/>
          <w:bCs/>
          <w:noProof w:val="0"/>
          <w:rtl/>
        </w:rPr>
        <w:t>רקע עובדתי</w:t>
      </w:r>
    </w:p>
    <w:p w:rsidR="00C33742" w:rsidRDefault="00C33742" w:rsidP="00C33742">
      <w:pPr>
        <w:spacing w:line="360" w:lineRule="auto"/>
        <w:jc w:val="both"/>
        <w:rPr>
          <w:rFonts w:ascii="Arial" w:hAnsi="Arial"/>
          <w:noProof w:val="0"/>
          <w:rtl/>
        </w:rPr>
      </w:pPr>
    </w:p>
    <w:p w:rsidR="004344B4" w:rsidRPr="00EB3DB4" w:rsidRDefault="00EB3DB4" w:rsidP="00EB3DB4">
      <w:pPr>
        <w:spacing w:line="360" w:lineRule="auto"/>
        <w:ind w:left="720" w:hanging="720"/>
        <w:jc w:val="both"/>
        <w:rPr>
          <w:rFonts w:ascii="Arial" w:hAnsi="Arial"/>
          <w:noProof w:val="0"/>
        </w:rPr>
      </w:pPr>
      <w:r>
        <w:rPr>
          <w:rFonts w:ascii="Arial" w:hAnsi="Arial" w:hint="cs"/>
          <w:noProof w:val="0"/>
          <w:rtl/>
        </w:rPr>
        <w:t>1.</w:t>
      </w:r>
      <w:r>
        <w:rPr>
          <w:rFonts w:ascii="Arial" w:hAnsi="Arial"/>
          <w:noProof w:val="0"/>
          <w:rtl/>
        </w:rPr>
        <w:tab/>
      </w:r>
      <w:r w:rsidR="00C33742" w:rsidRPr="00EB3DB4">
        <w:rPr>
          <w:rFonts w:ascii="Arial" w:hAnsi="Arial" w:hint="cs"/>
          <w:noProof w:val="0"/>
          <w:rtl/>
        </w:rPr>
        <w:t xml:space="preserve">המערערת והמשיב הם בני זוג לשעבר </w:t>
      </w:r>
      <w:r w:rsidR="006F13FA" w:rsidRPr="00EB3DB4">
        <w:rPr>
          <w:rFonts w:ascii="Arial" w:hAnsi="Arial" w:hint="cs"/>
          <w:noProof w:val="0"/>
          <w:rtl/>
        </w:rPr>
        <w:t xml:space="preserve">שהחלו ביחסים זוגיים בשנת 2014, </w:t>
      </w:r>
      <w:r w:rsidR="00C33742" w:rsidRPr="00EB3DB4">
        <w:rPr>
          <w:rFonts w:ascii="Arial" w:hAnsi="Arial" w:hint="cs"/>
          <w:noProof w:val="0"/>
          <w:rtl/>
        </w:rPr>
        <w:t>נישאו ביום 16.6.16 והתגרשו ביום 25.8.19. כשהצדדים נישאו</w:t>
      </w:r>
      <w:r w:rsidR="003F123B" w:rsidRPr="00EB3DB4">
        <w:rPr>
          <w:rFonts w:ascii="Arial" w:hAnsi="Arial" w:hint="cs"/>
          <w:noProof w:val="0"/>
          <w:rtl/>
        </w:rPr>
        <w:t>,</w:t>
      </w:r>
      <w:r w:rsidR="00C33742" w:rsidRPr="00EB3DB4">
        <w:rPr>
          <w:rFonts w:ascii="Arial" w:hAnsi="Arial" w:hint="cs"/>
          <w:noProof w:val="0"/>
          <w:rtl/>
        </w:rPr>
        <w:t xml:space="preserve"> הייתה ה</w:t>
      </w:r>
      <w:r w:rsidR="003F123B" w:rsidRPr="00EB3DB4">
        <w:rPr>
          <w:rFonts w:ascii="Arial" w:hAnsi="Arial" w:hint="cs"/>
          <w:noProof w:val="0"/>
          <w:rtl/>
        </w:rPr>
        <w:t>מערערת</w:t>
      </w:r>
      <w:r w:rsidR="00C33742" w:rsidRPr="00EB3DB4">
        <w:rPr>
          <w:rFonts w:ascii="Arial" w:hAnsi="Arial" w:hint="cs"/>
          <w:noProof w:val="0"/>
          <w:rtl/>
        </w:rPr>
        <w:t xml:space="preserve"> כבת עשרים ושלוש </w:t>
      </w:r>
      <w:r w:rsidR="004344B4" w:rsidRPr="00EB3DB4">
        <w:rPr>
          <w:rFonts w:ascii="Arial" w:hAnsi="Arial" w:hint="cs"/>
          <w:noProof w:val="0"/>
          <w:rtl/>
        </w:rPr>
        <w:t>וה</w:t>
      </w:r>
      <w:r w:rsidR="003F123B" w:rsidRPr="00EB3DB4">
        <w:rPr>
          <w:rFonts w:ascii="Arial" w:hAnsi="Arial" w:hint="cs"/>
          <w:noProof w:val="0"/>
          <w:rtl/>
        </w:rPr>
        <w:t>משיב</w:t>
      </w:r>
      <w:r w:rsidR="004344B4" w:rsidRPr="00EB3DB4">
        <w:rPr>
          <w:rFonts w:ascii="Arial" w:hAnsi="Arial" w:hint="cs"/>
          <w:noProof w:val="0"/>
          <w:rtl/>
        </w:rPr>
        <w:t xml:space="preserve"> כבן ש</w:t>
      </w:r>
      <w:r w:rsidR="00AE6C50">
        <w:rPr>
          <w:rFonts w:ascii="Arial" w:hAnsi="Arial" w:hint="cs"/>
          <w:noProof w:val="0"/>
          <w:rtl/>
        </w:rPr>
        <w:t>לושים ושלוש והיה לו עסק ל----</w:t>
      </w:r>
      <w:r w:rsidR="004344B4" w:rsidRPr="00EB3DB4">
        <w:rPr>
          <w:rFonts w:ascii="Arial" w:hAnsi="Arial" w:hint="cs"/>
          <w:noProof w:val="0"/>
          <w:rtl/>
        </w:rPr>
        <w:t>.</w:t>
      </w:r>
    </w:p>
    <w:p w:rsidR="004344B4" w:rsidRDefault="00EB3DB4" w:rsidP="004344B4">
      <w:pPr>
        <w:spacing w:line="360" w:lineRule="auto"/>
        <w:jc w:val="both"/>
        <w:rPr>
          <w:rFonts w:ascii="Arial" w:hAnsi="Arial"/>
          <w:noProof w:val="0"/>
          <w:rtl/>
        </w:rPr>
      </w:pPr>
      <w:r>
        <w:rPr>
          <w:rFonts w:ascii="Arial" w:hAnsi="Arial"/>
          <w:noProof w:val="0"/>
          <w:rtl/>
        </w:rPr>
        <w:tab/>
      </w:r>
    </w:p>
    <w:p w:rsidR="00C72248" w:rsidRPr="00EB3DB4" w:rsidRDefault="00EB3DB4" w:rsidP="00EB3DB4">
      <w:pPr>
        <w:spacing w:line="360" w:lineRule="auto"/>
        <w:ind w:left="720" w:hanging="720"/>
        <w:jc w:val="both"/>
        <w:rPr>
          <w:rFonts w:ascii="Arial" w:hAnsi="Arial"/>
          <w:noProof w:val="0"/>
        </w:rPr>
      </w:pPr>
      <w:r>
        <w:rPr>
          <w:rFonts w:ascii="Arial" w:hAnsi="Arial" w:hint="cs"/>
          <w:noProof w:val="0"/>
          <w:rtl/>
        </w:rPr>
        <w:t>2.</w:t>
      </w:r>
      <w:r>
        <w:rPr>
          <w:rFonts w:ascii="Arial" w:hAnsi="Arial" w:hint="cs"/>
          <w:noProof w:val="0"/>
          <w:rtl/>
        </w:rPr>
        <w:tab/>
      </w:r>
      <w:r w:rsidR="004344B4" w:rsidRPr="00EB3DB4">
        <w:rPr>
          <w:rFonts w:ascii="Arial" w:hAnsi="Arial" w:hint="cs"/>
          <w:noProof w:val="0"/>
          <w:rtl/>
        </w:rPr>
        <w:t xml:space="preserve">ביום 13.6.16 חתמו הצדדים על הסכם ממון (להלן: </w:t>
      </w:r>
      <w:r w:rsidR="004344B4" w:rsidRPr="00EB3DB4">
        <w:rPr>
          <w:rFonts w:ascii="Arial" w:hAnsi="Arial" w:hint="cs"/>
          <w:b/>
          <w:bCs/>
          <w:noProof w:val="0"/>
          <w:rtl/>
        </w:rPr>
        <w:t>ההסכם</w:t>
      </w:r>
      <w:r w:rsidR="004344B4" w:rsidRPr="00EB3DB4">
        <w:rPr>
          <w:rFonts w:ascii="Arial" w:hAnsi="Arial" w:hint="cs"/>
          <w:noProof w:val="0"/>
          <w:rtl/>
        </w:rPr>
        <w:t xml:space="preserve">) בפני הנוטריונית עו"ד </w:t>
      </w:r>
      <w:r w:rsidR="00025CC4">
        <w:rPr>
          <w:rFonts w:ascii="Arial" w:hAnsi="Arial" w:hint="cs"/>
          <w:noProof w:val="0"/>
          <w:rtl/>
        </w:rPr>
        <w:t xml:space="preserve">אלונה </w:t>
      </w:r>
      <w:r w:rsidR="004344B4" w:rsidRPr="00EB3DB4">
        <w:rPr>
          <w:rFonts w:ascii="Arial" w:hAnsi="Arial" w:hint="cs"/>
          <w:noProof w:val="0"/>
          <w:rtl/>
        </w:rPr>
        <w:t xml:space="preserve">ספיר (להלן: </w:t>
      </w:r>
      <w:r w:rsidR="004344B4" w:rsidRPr="00EB3DB4">
        <w:rPr>
          <w:rFonts w:ascii="Arial" w:hAnsi="Arial" w:hint="cs"/>
          <w:b/>
          <w:bCs/>
          <w:noProof w:val="0"/>
          <w:rtl/>
        </w:rPr>
        <w:t>הנוטריונית</w:t>
      </w:r>
      <w:r w:rsidR="004344B4" w:rsidRPr="00EB3DB4">
        <w:rPr>
          <w:rFonts w:ascii="Arial" w:hAnsi="Arial" w:hint="cs"/>
          <w:noProof w:val="0"/>
          <w:rtl/>
        </w:rPr>
        <w:t xml:space="preserve">). </w:t>
      </w:r>
      <w:r w:rsidR="00BC69CB" w:rsidRPr="00EB3DB4">
        <w:rPr>
          <w:rFonts w:ascii="Arial" w:hAnsi="Arial" w:hint="cs"/>
          <w:noProof w:val="0"/>
          <w:rtl/>
        </w:rPr>
        <w:t>בהסכם נקבע משטר של הפרדה רכושית מוחלטת בין הצדדים. בין היתר נקבע בסעיף 10 להסכם שכל צד "</w:t>
      </w:r>
      <w:r w:rsidR="00BC69CB" w:rsidRPr="00EB3DB4">
        <w:rPr>
          <w:rFonts w:ascii="Arial" w:hAnsi="Arial" w:hint="cs"/>
          <w:b/>
          <w:bCs/>
          <w:noProof w:val="0"/>
          <w:rtl/>
        </w:rPr>
        <w:t>רשאי לנהוג ברכוש השייך לו ... כרצונו, לנהל אותו בלעדית ו</w:t>
      </w:r>
      <w:r w:rsidR="00C72248" w:rsidRPr="00EB3DB4">
        <w:rPr>
          <w:rFonts w:ascii="Arial" w:hAnsi="Arial" w:hint="cs"/>
          <w:b/>
          <w:bCs/>
          <w:noProof w:val="0"/>
          <w:rtl/>
        </w:rPr>
        <w:t>/או להעבירו לאחר</w:t>
      </w:r>
      <w:r w:rsidR="00C72248" w:rsidRPr="003C450A">
        <w:rPr>
          <w:rFonts w:ascii="Arial" w:hAnsi="Arial" w:hint="cs"/>
          <w:noProof w:val="0"/>
          <w:rtl/>
        </w:rPr>
        <w:t>"</w:t>
      </w:r>
      <w:r w:rsidR="00C72248" w:rsidRPr="00EB3DB4">
        <w:rPr>
          <w:rFonts w:ascii="Arial" w:hAnsi="Arial" w:hint="cs"/>
          <w:noProof w:val="0"/>
          <w:rtl/>
        </w:rPr>
        <w:t xml:space="preserve">. בסעיף 11 להסכם נקבע כי </w:t>
      </w:r>
      <w:r w:rsidR="00C72248" w:rsidRPr="003C450A">
        <w:rPr>
          <w:rFonts w:ascii="Arial" w:hAnsi="Arial" w:hint="cs"/>
          <w:noProof w:val="0"/>
          <w:rtl/>
        </w:rPr>
        <w:t>"</w:t>
      </w:r>
      <w:r w:rsidR="00C72248" w:rsidRPr="00EB3DB4">
        <w:rPr>
          <w:rFonts w:ascii="Arial" w:hAnsi="Arial" w:hint="cs"/>
          <w:b/>
          <w:bCs/>
          <w:noProof w:val="0"/>
          <w:rtl/>
        </w:rPr>
        <w:t xml:space="preserve">נכסים משותפים, אם יהיו </w:t>
      </w:r>
      <w:r w:rsidR="00C72248" w:rsidRPr="00EB3DB4">
        <w:rPr>
          <w:rFonts w:ascii="Arial" w:hAnsi="Arial"/>
          <w:b/>
          <w:bCs/>
          <w:noProof w:val="0"/>
          <w:rtl/>
        </w:rPr>
        <w:t>–</w:t>
      </w:r>
      <w:r w:rsidR="00C72248" w:rsidRPr="00EB3DB4">
        <w:rPr>
          <w:rFonts w:ascii="Arial" w:hAnsi="Arial" w:hint="cs"/>
          <w:b/>
          <w:bCs/>
          <w:noProof w:val="0"/>
          <w:rtl/>
        </w:rPr>
        <w:t xml:space="preserve"> יהיו נכסים ו/או זכויות ו/או חובות אשר ירשמו על שם שני הצדדים, ויזכו או יחייבו, לפי העניין, את הצדדים בהתאם לחלקיהם היחסיים </w:t>
      </w:r>
      <w:r w:rsidR="00C72248" w:rsidRPr="00EB3DB4">
        <w:rPr>
          <w:rFonts w:ascii="Arial" w:hAnsi="Arial" w:hint="cs"/>
          <w:b/>
          <w:bCs/>
          <w:noProof w:val="0"/>
          <w:u w:val="single"/>
          <w:rtl/>
        </w:rPr>
        <w:t>לפי הרישום</w:t>
      </w:r>
      <w:r w:rsidR="003C450A">
        <w:rPr>
          <w:rFonts w:ascii="Arial" w:hAnsi="Arial" w:hint="cs"/>
          <w:b/>
          <w:bCs/>
          <w:noProof w:val="0"/>
          <w:rtl/>
        </w:rPr>
        <w:t xml:space="preserve">. ולמען הסר ספק, </w:t>
      </w:r>
      <w:r w:rsidR="00C72248" w:rsidRPr="00EB3DB4">
        <w:rPr>
          <w:rFonts w:ascii="Arial" w:hAnsi="Arial" w:hint="cs"/>
          <w:b/>
          <w:bCs/>
          <w:noProof w:val="0"/>
          <w:rtl/>
        </w:rPr>
        <w:t xml:space="preserve">נכסים משותפים, אם יהיו, יהיו רק אם ירשמו ככאלה, ואופן הרישום הוא </w:t>
      </w:r>
      <w:r w:rsidR="00C72248" w:rsidRPr="00EB3DB4">
        <w:rPr>
          <w:rFonts w:ascii="Arial" w:hAnsi="Arial" w:hint="cs"/>
          <w:b/>
          <w:bCs/>
          <w:noProof w:val="0"/>
          <w:u w:val="single"/>
          <w:rtl/>
        </w:rPr>
        <w:t>בלבד</w:t>
      </w:r>
      <w:r w:rsidR="00C72248" w:rsidRPr="00EB3DB4">
        <w:rPr>
          <w:rFonts w:ascii="Arial" w:hAnsi="Arial" w:hint="cs"/>
          <w:b/>
          <w:bCs/>
          <w:noProof w:val="0"/>
          <w:rtl/>
        </w:rPr>
        <w:t xml:space="preserve"> שיצביע על בעלות</w:t>
      </w:r>
      <w:r w:rsidR="00C72248" w:rsidRPr="003C450A">
        <w:rPr>
          <w:rFonts w:ascii="Arial" w:hAnsi="Arial" w:hint="cs"/>
          <w:noProof w:val="0"/>
          <w:rtl/>
        </w:rPr>
        <w:t xml:space="preserve">" </w:t>
      </w:r>
      <w:r w:rsidR="00C72248" w:rsidRPr="00EB3DB4">
        <w:rPr>
          <w:rFonts w:ascii="Arial" w:hAnsi="Arial" w:hint="cs"/>
          <w:noProof w:val="0"/>
          <w:rtl/>
        </w:rPr>
        <w:t>(ההדגשות במקור).</w:t>
      </w:r>
    </w:p>
    <w:p w:rsidR="00C72248" w:rsidRPr="00C72248" w:rsidRDefault="00C72248" w:rsidP="00EB3DB4">
      <w:pPr>
        <w:pStyle w:val="ad"/>
        <w:spacing w:line="360" w:lineRule="auto"/>
        <w:rPr>
          <w:rFonts w:ascii="Arial" w:hAnsi="Arial"/>
          <w:noProof w:val="0"/>
          <w:rtl/>
        </w:rPr>
      </w:pPr>
    </w:p>
    <w:p w:rsidR="00AE7B1B" w:rsidRPr="00EB3DB4" w:rsidRDefault="00EB3DB4" w:rsidP="00EB3DB4">
      <w:pPr>
        <w:spacing w:line="360" w:lineRule="auto"/>
        <w:ind w:left="720" w:hanging="720"/>
        <w:jc w:val="both"/>
        <w:rPr>
          <w:rFonts w:ascii="Arial" w:hAnsi="Arial"/>
          <w:b/>
          <w:bCs/>
          <w:noProof w:val="0"/>
        </w:rPr>
      </w:pPr>
      <w:r>
        <w:rPr>
          <w:rFonts w:ascii="Arial" w:hAnsi="Arial" w:hint="cs"/>
          <w:noProof w:val="0"/>
          <w:rtl/>
        </w:rPr>
        <w:t>3.</w:t>
      </w:r>
      <w:r>
        <w:rPr>
          <w:rFonts w:ascii="Arial" w:hAnsi="Arial" w:hint="cs"/>
          <w:noProof w:val="0"/>
          <w:rtl/>
        </w:rPr>
        <w:tab/>
      </w:r>
      <w:r w:rsidR="00DA6C46">
        <w:rPr>
          <w:rFonts w:ascii="Arial" w:hAnsi="Arial" w:hint="cs"/>
          <w:noProof w:val="0"/>
          <w:rtl/>
        </w:rPr>
        <w:t>בסעיף 15(ג)</w:t>
      </w:r>
      <w:r w:rsidR="00C72248" w:rsidRPr="00EB3DB4">
        <w:rPr>
          <w:rFonts w:ascii="Arial" w:hAnsi="Arial" w:hint="cs"/>
          <w:noProof w:val="0"/>
          <w:rtl/>
        </w:rPr>
        <w:t xml:space="preserve"> להסכם נקבע כי: "</w:t>
      </w:r>
      <w:r w:rsidR="00C72248" w:rsidRPr="00EB3DB4">
        <w:rPr>
          <w:rFonts w:ascii="Arial" w:hAnsi="Arial" w:hint="cs"/>
          <w:b/>
          <w:bCs/>
          <w:noProof w:val="0"/>
          <w:rtl/>
        </w:rPr>
        <w:t>שינוי הוראה כלשהי מהוראות הסכם זה, או ויתור על זכות כלשהי</w:t>
      </w:r>
      <w:r w:rsidR="00AE7B1B" w:rsidRPr="00EB3DB4">
        <w:rPr>
          <w:rFonts w:ascii="Arial" w:hAnsi="Arial" w:hint="cs"/>
          <w:b/>
          <w:bCs/>
          <w:noProof w:val="0"/>
          <w:rtl/>
        </w:rPr>
        <w:t xml:space="preserve"> מהזכויות הקבועות בו, או הנובעות הימנו, יהיו משוללי תוקף, אלא אם </w:t>
      </w:r>
      <w:r w:rsidR="003C450A">
        <w:rPr>
          <w:rFonts w:ascii="Arial" w:hAnsi="Arial" w:hint="cs"/>
          <w:b/>
          <w:bCs/>
          <w:noProof w:val="0"/>
          <w:rtl/>
        </w:rPr>
        <w:t xml:space="preserve">כן </w:t>
      </w:r>
      <w:r w:rsidR="00AE7B1B" w:rsidRPr="00EB3DB4">
        <w:rPr>
          <w:rFonts w:ascii="Arial" w:hAnsi="Arial" w:hint="cs"/>
          <w:b/>
          <w:bCs/>
          <w:noProof w:val="0"/>
          <w:rtl/>
        </w:rPr>
        <w:t xml:space="preserve">נעשו </w:t>
      </w:r>
      <w:r w:rsidR="00AE7B1B" w:rsidRPr="00EB3DB4">
        <w:rPr>
          <w:rFonts w:ascii="Arial" w:hAnsi="Arial" w:hint="cs"/>
          <w:b/>
          <w:bCs/>
          <w:noProof w:val="0"/>
          <w:rtl/>
        </w:rPr>
        <w:lastRenderedPageBreak/>
        <w:t>בכתב, נחתמו והובאו לאישור ע"י ביהמ"ש. כל שינוי בהסכם זה בעתיד מחייב את אישורו של ביהמ"ש לענייני משפחה</w:t>
      </w:r>
      <w:r w:rsidR="00AE7B1B" w:rsidRPr="003C450A">
        <w:rPr>
          <w:rFonts w:ascii="Arial" w:hAnsi="Arial" w:hint="cs"/>
          <w:noProof w:val="0"/>
          <w:rtl/>
        </w:rPr>
        <w:t>".</w:t>
      </w:r>
    </w:p>
    <w:p w:rsidR="00AE7B1B" w:rsidRPr="00AE7B1B" w:rsidRDefault="00AE7B1B" w:rsidP="00EB3DB4">
      <w:pPr>
        <w:pStyle w:val="ad"/>
        <w:spacing w:line="360" w:lineRule="auto"/>
        <w:rPr>
          <w:rFonts w:ascii="Arial" w:hAnsi="Arial"/>
          <w:noProof w:val="0"/>
          <w:rtl/>
        </w:rPr>
      </w:pPr>
    </w:p>
    <w:p w:rsidR="009B1B32" w:rsidRPr="00EB3DB4" w:rsidRDefault="00EB3DB4" w:rsidP="00EB3DB4">
      <w:pPr>
        <w:spacing w:line="360" w:lineRule="auto"/>
        <w:ind w:left="720" w:hanging="720"/>
        <w:jc w:val="both"/>
        <w:rPr>
          <w:rFonts w:ascii="Arial" w:hAnsi="Arial"/>
          <w:noProof w:val="0"/>
        </w:rPr>
      </w:pPr>
      <w:r>
        <w:rPr>
          <w:rFonts w:ascii="Arial" w:hAnsi="Arial" w:hint="cs"/>
          <w:noProof w:val="0"/>
          <w:rtl/>
        </w:rPr>
        <w:t>4.</w:t>
      </w:r>
      <w:r>
        <w:rPr>
          <w:rFonts w:ascii="Arial" w:hAnsi="Arial" w:hint="cs"/>
          <w:noProof w:val="0"/>
          <w:rtl/>
        </w:rPr>
        <w:tab/>
      </w:r>
      <w:r w:rsidR="00AE7B1B" w:rsidRPr="00EB3DB4">
        <w:rPr>
          <w:rFonts w:ascii="Arial" w:hAnsi="Arial" w:hint="cs"/>
          <w:noProof w:val="0"/>
          <w:rtl/>
        </w:rPr>
        <w:t>לאחר שהצדדים התגרשו הגישה ה</w:t>
      </w:r>
      <w:r w:rsidR="003F123B" w:rsidRPr="00EB3DB4">
        <w:rPr>
          <w:rFonts w:ascii="Arial" w:hAnsi="Arial" w:hint="cs"/>
          <w:noProof w:val="0"/>
          <w:rtl/>
        </w:rPr>
        <w:t>מערערת</w:t>
      </w:r>
      <w:r w:rsidR="00AE7B1B" w:rsidRPr="00EB3DB4">
        <w:rPr>
          <w:rFonts w:ascii="Arial" w:hAnsi="Arial" w:hint="cs"/>
          <w:noProof w:val="0"/>
          <w:rtl/>
        </w:rPr>
        <w:t xml:space="preserve"> תביעה ל</w:t>
      </w:r>
      <w:r w:rsidR="003F123B" w:rsidRPr="00EB3DB4">
        <w:rPr>
          <w:rFonts w:ascii="Arial" w:hAnsi="Arial" w:hint="cs"/>
          <w:noProof w:val="0"/>
          <w:rtl/>
        </w:rPr>
        <w:t>"</w:t>
      </w:r>
      <w:r w:rsidR="00AE7B1B" w:rsidRPr="00EB3DB4">
        <w:rPr>
          <w:rFonts w:ascii="Arial" w:hAnsi="Arial" w:hint="cs"/>
          <w:noProof w:val="0"/>
          <w:rtl/>
        </w:rPr>
        <w:t>איזון זכויות בין בני זוג</w:t>
      </w:r>
      <w:r w:rsidR="003F123B" w:rsidRPr="00EB3DB4">
        <w:rPr>
          <w:rFonts w:ascii="Arial" w:hAnsi="Arial" w:hint="cs"/>
          <w:noProof w:val="0"/>
          <w:rtl/>
        </w:rPr>
        <w:t>"</w:t>
      </w:r>
      <w:r w:rsidR="008505DF">
        <w:rPr>
          <w:rFonts w:ascii="Arial" w:hAnsi="Arial" w:hint="cs"/>
          <w:noProof w:val="0"/>
          <w:rtl/>
        </w:rPr>
        <w:t xml:space="preserve"> שבמסגרתה</w:t>
      </w:r>
      <w:r w:rsidR="009B1B32" w:rsidRPr="00EB3DB4">
        <w:rPr>
          <w:rFonts w:ascii="Arial" w:hAnsi="Arial" w:hint="cs"/>
          <w:noProof w:val="0"/>
          <w:rtl/>
        </w:rPr>
        <w:t xml:space="preserve"> עתרה גם לביטול ההסכם. ביום 6.10.19 החליט ביהמ"ש קמא כי</w:t>
      </w:r>
      <w:r w:rsidR="002E17D6" w:rsidRPr="00EB3DB4">
        <w:rPr>
          <w:rFonts w:ascii="Arial" w:hAnsi="Arial" w:hint="cs"/>
          <w:noProof w:val="0"/>
          <w:rtl/>
        </w:rPr>
        <w:t>: "</w:t>
      </w:r>
      <w:r w:rsidR="002E17D6" w:rsidRPr="00EB3DB4">
        <w:rPr>
          <w:rFonts w:ascii="Arial" w:hAnsi="Arial" w:hint="cs"/>
          <w:b/>
          <w:bCs/>
          <w:noProof w:val="0"/>
          <w:rtl/>
        </w:rPr>
        <w:t>לא ניתן לכרוך תביעה לביטול הסכם ממון יחד עם תביעה לאיזון משאבים. לכאורה על פי סדר הדברים יש לדון ראשית בתביעה לביטול ההסכם. כתב תביעה מתוקן יוגש בתוך 7 ימים</w:t>
      </w:r>
      <w:r w:rsidR="002E17D6" w:rsidRPr="00EB3DB4">
        <w:rPr>
          <w:rFonts w:ascii="Arial" w:hAnsi="Arial" w:hint="cs"/>
          <w:noProof w:val="0"/>
          <w:rtl/>
        </w:rPr>
        <w:t xml:space="preserve">" (להלן: </w:t>
      </w:r>
      <w:r w:rsidR="002E17D6" w:rsidRPr="00EB3DB4">
        <w:rPr>
          <w:rFonts w:ascii="Arial" w:hAnsi="Arial" w:hint="cs"/>
          <w:b/>
          <w:bCs/>
          <w:noProof w:val="0"/>
          <w:rtl/>
        </w:rPr>
        <w:t>ההחלטה</w:t>
      </w:r>
      <w:r w:rsidR="002E17D6" w:rsidRPr="00EB3DB4">
        <w:rPr>
          <w:rFonts w:ascii="Arial" w:hAnsi="Arial" w:hint="cs"/>
          <w:noProof w:val="0"/>
          <w:rtl/>
        </w:rPr>
        <w:t xml:space="preserve">). לאור ההחלטה, </w:t>
      </w:r>
      <w:r w:rsidR="009B1B32" w:rsidRPr="00EB3DB4">
        <w:rPr>
          <w:rFonts w:ascii="Arial" w:hAnsi="Arial" w:hint="cs"/>
          <w:noProof w:val="0"/>
          <w:rtl/>
        </w:rPr>
        <w:t>ה</w:t>
      </w:r>
      <w:r w:rsidR="003F123B" w:rsidRPr="00EB3DB4">
        <w:rPr>
          <w:rFonts w:ascii="Arial" w:hAnsi="Arial" w:hint="cs"/>
          <w:noProof w:val="0"/>
          <w:rtl/>
        </w:rPr>
        <w:t>מערערת</w:t>
      </w:r>
      <w:r w:rsidR="009B1B32" w:rsidRPr="00EB3DB4">
        <w:rPr>
          <w:rFonts w:ascii="Arial" w:hAnsi="Arial" w:hint="cs"/>
          <w:noProof w:val="0"/>
          <w:rtl/>
        </w:rPr>
        <w:t xml:space="preserve"> הגישה כתב תביעה מתוקן שבמסגרתו עתרה לביטול ההסכם.</w:t>
      </w:r>
    </w:p>
    <w:p w:rsidR="009B1B32" w:rsidRPr="009B1B32" w:rsidRDefault="009B1B32" w:rsidP="00EB3DB4">
      <w:pPr>
        <w:pStyle w:val="ad"/>
        <w:spacing w:line="360" w:lineRule="auto"/>
        <w:rPr>
          <w:rFonts w:ascii="Arial" w:hAnsi="Arial"/>
          <w:noProof w:val="0"/>
          <w:rtl/>
        </w:rPr>
      </w:pPr>
    </w:p>
    <w:p w:rsidR="00841E24" w:rsidRPr="00EB3DB4" w:rsidRDefault="00EB3DB4" w:rsidP="00AE6C50">
      <w:pPr>
        <w:spacing w:line="360" w:lineRule="auto"/>
        <w:ind w:left="720" w:hanging="720"/>
        <w:jc w:val="both"/>
        <w:rPr>
          <w:rFonts w:ascii="Arial" w:hAnsi="Arial"/>
          <w:noProof w:val="0"/>
        </w:rPr>
      </w:pPr>
      <w:r>
        <w:rPr>
          <w:rFonts w:ascii="Arial" w:hAnsi="Arial" w:hint="cs"/>
          <w:noProof w:val="0"/>
          <w:rtl/>
        </w:rPr>
        <w:t>5.</w:t>
      </w:r>
      <w:r>
        <w:rPr>
          <w:rFonts w:ascii="Arial" w:hAnsi="Arial" w:hint="cs"/>
          <w:noProof w:val="0"/>
          <w:rtl/>
        </w:rPr>
        <w:tab/>
      </w:r>
      <w:r w:rsidR="009B1B32" w:rsidRPr="00EB3DB4">
        <w:rPr>
          <w:rFonts w:ascii="Arial" w:hAnsi="Arial" w:hint="cs"/>
          <w:noProof w:val="0"/>
          <w:rtl/>
        </w:rPr>
        <w:t>ה</w:t>
      </w:r>
      <w:r w:rsidR="003F123B" w:rsidRPr="00EB3DB4">
        <w:rPr>
          <w:rFonts w:ascii="Arial" w:hAnsi="Arial" w:hint="cs"/>
          <w:noProof w:val="0"/>
          <w:rtl/>
        </w:rPr>
        <w:t xml:space="preserve">מערערת </w:t>
      </w:r>
      <w:r w:rsidR="009B1B32" w:rsidRPr="00EB3DB4">
        <w:rPr>
          <w:rFonts w:ascii="Arial" w:hAnsi="Arial" w:hint="cs"/>
          <w:noProof w:val="0"/>
          <w:rtl/>
        </w:rPr>
        <w:t>טענה שיש לבטל את ההסכם לאור נסיבות חתימתו</w:t>
      </w:r>
      <w:r w:rsidR="003F123B" w:rsidRPr="00EB3DB4">
        <w:rPr>
          <w:rFonts w:ascii="Arial" w:hAnsi="Arial" w:hint="cs"/>
          <w:noProof w:val="0"/>
          <w:rtl/>
        </w:rPr>
        <w:t>,</w:t>
      </w:r>
      <w:r w:rsidR="009B1B32" w:rsidRPr="00EB3DB4">
        <w:rPr>
          <w:rFonts w:ascii="Arial" w:hAnsi="Arial" w:hint="cs"/>
          <w:noProof w:val="0"/>
          <w:rtl/>
        </w:rPr>
        <w:t xml:space="preserve"> </w:t>
      </w:r>
      <w:r w:rsidR="00D403B4" w:rsidRPr="00EB3DB4">
        <w:rPr>
          <w:rFonts w:ascii="Arial" w:hAnsi="Arial" w:hint="cs"/>
          <w:noProof w:val="0"/>
          <w:rtl/>
        </w:rPr>
        <w:t>בין היתר מאחר שהוא נחתם</w:t>
      </w:r>
      <w:r w:rsidR="009B1B32" w:rsidRPr="00EB3DB4">
        <w:rPr>
          <w:rFonts w:ascii="Arial" w:hAnsi="Arial" w:hint="cs"/>
          <w:noProof w:val="0"/>
          <w:rtl/>
        </w:rPr>
        <w:t xml:space="preserve"> </w:t>
      </w:r>
      <w:r w:rsidR="00D403B4" w:rsidRPr="00EB3DB4">
        <w:rPr>
          <w:rFonts w:ascii="Arial" w:hAnsi="Arial" w:hint="cs"/>
          <w:noProof w:val="0"/>
          <w:rtl/>
        </w:rPr>
        <w:t>בחטף, שלושה ימים</w:t>
      </w:r>
      <w:r w:rsidR="009B1B32" w:rsidRPr="00EB3DB4">
        <w:rPr>
          <w:rFonts w:ascii="Arial" w:hAnsi="Arial" w:hint="cs"/>
          <w:noProof w:val="0"/>
          <w:rtl/>
        </w:rPr>
        <w:t xml:space="preserve"> לפני החתונה, ללא שקיבלה הסבר אודות מהות ההסכם </w:t>
      </w:r>
      <w:r w:rsidR="00D403B4" w:rsidRPr="00EB3DB4">
        <w:rPr>
          <w:rFonts w:ascii="Arial" w:hAnsi="Arial" w:hint="cs"/>
          <w:noProof w:val="0"/>
          <w:rtl/>
        </w:rPr>
        <w:t xml:space="preserve">ומשמעותו ועקב </w:t>
      </w:r>
      <w:r w:rsidR="009B1B32" w:rsidRPr="00EB3DB4">
        <w:rPr>
          <w:rFonts w:ascii="Arial" w:hAnsi="Arial" w:hint="cs"/>
          <w:noProof w:val="0"/>
          <w:rtl/>
        </w:rPr>
        <w:t>העדר ייצוג</w:t>
      </w:r>
      <w:r w:rsidR="00D403B4" w:rsidRPr="00EB3DB4">
        <w:rPr>
          <w:rFonts w:ascii="Arial" w:hAnsi="Arial" w:hint="cs"/>
          <w:noProof w:val="0"/>
          <w:rtl/>
        </w:rPr>
        <w:t>. בנוסף, ה</w:t>
      </w:r>
      <w:r w:rsidR="003F123B" w:rsidRPr="00EB3DB4">
        <w:rPr>
          <w:rFonts w:ascii="Arial" w:hAnsi="Arial" w:hint="cs"/>
          <w:noProof w:val="0"/>
          <w:rtl/>
        </w:rPr>
        <w:t>מערערת</w:t>
      </w:r>
      <w:r w:rsidR="00D403B4" w:rsidRPr="00EB3DB4">
        <w:rPr>
          <w:rFonts w:ascii="Arial" w:hAnsi="Arial" w:hint="cs"/>
          <w:noProof w:val="0"/>
          <w:rtl/>
        </w:rPr>
        <w:t xml:space="preserve"> טענה </w:t>
      </w:r>
      <w:r w:rsidR="003F123B" w:rsidRPr="00EB3DB4">
        <w:rPr>
          <w:rFonts w:ascii="Arial" w:hAnsi="Arial" w:hint="cs"/>
          <w:noProof w:val="0"/>
          <w:rtl/>
        </w:rPr>
        <w:t xml:space="preserve">בתצהירה </w:t>
      </w:r>
      <w:r w:rsidR="00D403B4" w:rsidRPr="00EB3DB4">
        <w:rPr>
          <w:rFonts w:ascii="Arial" w:hAnsi="Arial" w:hint="cs"/>
          <w:noProof w:val="0"/>
          <w:rtl/>
        </w:rPr>
        <w:t>שההסכם בוטל בהתנהגות. ה</w:t>
      </w:r>
      <w:r w:rsidR="003F123B" w:rsidRPr="00EB3DB4">
        <w:rPr>
          <w:rFonts w:ascii="Arial" w:hAnsi="Arial" w:hint="cs"/>
          <w:noProof w:val="0"/>
          <w:rtl/>
        </w:rPr>
        <w:t xml:space="preserve">מערערת </w:t>
      </w:r>
      <w:r w:rsidR="00D403B4" w:rsidRPr="00EB3DB4">
        <w:rPr>
          <w:rFonts w:ascii="Arial" w:hAnsi="Arial" w:hint="cs"/>
          <w:noProof w:val="0"/>
          <w:rtl/>
        </w:rPr>
        <w:t>טענה גם</w:t>
      </w:r>
      <w:r w:rsidR="003F123B" w:rsidRPr="00EB3DB4">
        <w:rPr>
          <w:rFonts w:ascii="Arial" w:hAnsi="Arial" w:hint="cs"/>
          <w:noProof w:val="0"/>
          <w:rtl/>
        </w:rPr>
        <w:t>,</w:t>
      </w:r>
      <w:r w:rsidR="00D403B4" w:rsidRPr="00EB3DB4">
        <w:rPr>
          <w:rFonts w:ascii="Arial" w:hAnsi="Arial" w:hint="cs"/>
          <w:noProof w:val="0"/>
          <w:rtl/>
        </w:rPr>
        <w:t xml:space="preserve"> שלאורך חיי הנישואין האיש הבהיר לה ולצדדי ג' שכל רכושם הוא משותף. לדבריה, בשנת 2018</w:t>
      </w:r>
      <w:r w:rsidR="007530D8">
        <w:rPr>
          <w:rFonts w:ascii="Arial" w:hAnsi="Arial" w:hint="cs"/>
          <w:noProof w:val="0"/>
          <w:rtl/>
        </w:rPr>
        <w:t>,</w:t>
      </w:r>
      <w:r w:rsidR="00D403B4" w:rsidRPr="00EB3DB4">
        <w:rPr>
          <w:rFonts w:ascii="Arial" w:hAnsi="Arial" w:hint="cs"/>
          <w:noProof w:val="0"/>
          <w:rtl/>
        </w:rPr>
        <w:t xml:space="preserve"> הצדדים הקימו חברה משותפת שעוסקת בתחום בשם "</w:t>
      </w:r>
      <w:r w:rsidR="00AE6C50">
        <w:rPr>
          <w:rFonts w:ascii="Arial" w:hAnsi="Arial" w:hint="cs"/>
          <w:noProof w:val="0"/>
          <w:rtl/>
        </w:rPr>
        <w:t>----</w:t>
      </w:r>
      <w:r w:rsidR="00D403B4" w:rsidRPr="00EB3DB4">
        <w:rPr>
          <w:rFonts w:ascii="Arial" w:hAnsi="Arial" w:hint="cs"/>
          <w:noProof w:val="0"/>
          <w:rtl/>
        </w:rPr>
        <w:t xml:space="preserve">בע"מ" (להלן: </w:t>
      </w:r>
      <w:r w:rsidR="00D403B4" w:rsidRPr="00EB3DB4">
        <w:rPr>
          <w:rFonts w:ascii="Arial" w:hAnsi="Arial" w:hint="cs"/>
          <w:b/>
          <w:bCs/>
          <w:noProof w:val="0"/>
          <w:rtl/>
        </w:rPr>
        <w:t>החברה</w:t>
      </w:r>
      <w:r w:rsidR="00D403B4" w:rsidRPr="00EB3DB4">
        <w:rPr>
          <w:rFonts w:ascii="Arial" w:hAnsi="Arial" w:hint="cs"/>
          <w:noProof w:val="0"/>
          <w:rtl/>
        </w:rPr>
        <w:t>) והיא נרשמה ע"ש ה</w:t>
      </w:r>
      <w:r w:rsidR="003F123B" w:rsidRPr="00EB3DB4">
        <w:rPr>
          <w:rFonts w:ascii="Arial" w:hAnsi="Arial" w:hint="cs"/>
          <w:noProof w:val="0"/>
          <w:rtl/>
        </w:rPr>
        <w:t>משיב</w:t>
      </w:r>
      <w:r w:rsidR="00D403B4" w:rsidRPr="00EB3DB4">
        <w:rPr>
          <w:rFonts w:ascii="Arial" w:hAnsi="Arial" w:hint="cs"/>
          <w:noProof w:val="0"/>
          <w:rtl/>
        </w:rPr>
        <w:t xml:space="preserve"> בלבד בעצת רואה החשבון שאמר לה</w:t>
      </w:r>
      <w:r w:rsidR="002E17D6" w:rsidRPr="00EB3DB4">
        <w:rPr>
          <w:rFonts w:ascii="Arial" w:hAnsi="Arial" w:hint="cs"/>
          <w:noProof w:val="0"/>
          <w:rtl/>
        </w:rPr>
        <w:t>ם</w:t>
      </w:r>
      <w:r w:rsidR="00D403B4" w:rsidRPr="00EB3DB4">
        <w:rPr>
          <w:rFonts w:ascii="Arial" w:hAnsi="Arial" w:hint="cs"/>
          <w:noProof w:val="0"/>
          <w:rtl/>
        </w:rPr>
        <w:t xml:space="preserve"> שעל מנת לפתוח את החברה באופן מידי יש צורך בבעל מניות אחד </w:t>
      </w:r>
      <w:r w:rsidR="002E17D6" w:rsidRPr="00EB3DB4">
        <w:rPr>
          <w:rFonts w:ascii="Arial" w:hAnsi="Arial" w:hint="cs"/>
          <w:noProof w:val="0"/>
          <w:rtl/>
        </w:rPr>
        <w:t>ו</w:t>
      </w:r>
      <w:r w:rsidR="00D403B4" w:rsidRPr="00EB3DB4">
        <w:rPr>
          <w:rFonts w:ascii="Arial" w:hAnsi="Arial" w:hint="cs"/>
          <w:noProof w:val="0"/>
          <w:rtl/>
        </w:rPr>
        <w:t>אולם, היא ניהלה את החברה בפועל.</w:t>
      </w:r>
      <w:r w:rsidR="00841E24" w:rsidRPr="00EB3DB4">
        <w:rPr>
          <w:rFonts w:ascii="Arial" w:hAnsi="Arial" w:hint="cs"/>
          <w:noProof w:val="0"/>
          <w:rtl/>
        </w:rPr>
        <w:t xml:space="preserve"> </w:t>
      </w:r>
      <w:r w:rsidR="00F60F9A" w:rsidRPr="00EB3DB4">
        <w:rPr>
          <w:rFonts w:ascii="Arial" w:hAnsi="Arial" w:hint="cs"/>
          <w:noProof w:val="0"/>
          <w:rtl/>
        </w:rPr>
        <w:t>בנוסף טענה ה</w:t>
      </w:r>
      <w:r w:rsidR="003F123B" w:rsidRPr="00EB3DB4">
        <w:rPr>
          <w:rFonts w:ascii="Arial" w:hAnsi="Arial" w:hint="cs"/>
          <w:noProof w:val="0"/>
          <w:rtl/>
        </w:rPr>
        <w:t>מערערת</w:t>
      </w:r>
      <w:r w:rsidR="00F60F9A" w:rsidRPr="00EB3DB4">
        <w:rPr>
          <w:rFonts w:ascii="Arial" w:hAnsi="Arial" w:hint="cs"/>
          <w:noProof w:val="0"/>
          <w:rtl/>
        </w:rPr>
        <w:t xml:space="preserve"> שהצדדים פעלו במשותף מבחינה כלכלית, רכשו דירות, פתחו חשבון בנק משותף ואף הועבר סכ</w:t>
      </w:r>
      <w:r w:rsidR="008505DF">
        <w:rPr>
          <w:rFonts w:ascii="Arial" w:hAnsi="Arial" w:hint="cs"/>
          <w:noProof w:val="0"/>
          <w:rtl/>
        </w:rPr>
        <w:t>ו</w:t>
      </w:r>
      <w:r w:rsidR="00F60F9A" w:rsidRPr="00EB3DB4">
        <w:rPr>
          <w:rFonts w:ascii="Arial" w:hAnsi="Arial" w:hint="cs"/>
          <w:noProof w:val="0"/>
          <w:rtl/>
        </w:rPr>
        <w:t>ם משמעותי של 32</w:t>
      </w:r>
      <w:r w:rsidR="00841E24" w:rsidRPr="00EB3DB4">
        <w:rPr>
          <w:rFonts w:ascii="Arial" w:hAnsi="Arial" w:hint="cs"/>
          <w:noProof w:val="0"/>
          <w:rtl/>
        </w:rPr>
        <w:t xml:space="preserve">6,000 ₪ מהחשבון המשותף לחשבון החברה, דבר המלמד </w:t>
      </w:r>
      <w:r w:rsidR="002E17D6" w:rsidRPr="00EB3DB4">
        <w:rPr>
          <w:rFonts w:ascii="Arial" w:hAnsi="Arial" w:hint="cs"/>
          <w:noProof w:val="0"/>
          <w:rtl/>
        </w:rPr>
        <w:t>ש</w:t>
      </w:r>
      <w:r w:rsidR="00841E24" w:rsidRPr="00EB3DB4">
        <w:rPr>
          <w:rFonts w:ascii="Arial" w:hAnsi="Arial" w:hint="cs"/>
          <w:noProof w:val="0"/>
          <w:rtl/>
        </w:rPr>
        <w:t>החברה היא משותפת</w:t>
      </w:r>
      <w:r w:rsidR="002E17D6" w:rsidRPr="00EB3DB4">
        <w:rPr>
          <w:rFonts w:ascii="Arial" w:hAnsi="Arial" w:hint="cs"/>
          <w:noProof w:val="0"/>
          <w:rtl/>
        </w:rPr>
        <w:t>.</w:t>
      </w:r>
    </w:p>
    <w:p w:rsidR="00841E24" w:rsidRPr="00827243" w:rsidRDefault="00841E24" w:rsidP="00EB3DB4">
      <w:pPr>
        <w:pStyle w:val="ad"/>
        <w:spacing w:line="360" w:lineRule="auto"/>
        <w:rPr>
          <w:rFonts w:ascii="Arial" w:hAnsi="Arial"/>
          <w:noProof w:val="0"/>
          <w:rtl/>
        </w:rPr>
      </w:pPr>
    </w:p>
    <w:p w:rsidR="00827243" w:rsidRPr="00EB3DB4" w:rsidRDefault="00EB3DB4" w:rsidP="007530D8">
      <w:pPr>
        <w:spacing w:line="360" w:lineRule="auto"/>
        <w:ind w:left="720" w:hanging="720"/>
        <w:jc w:val="both"/>
        <w:rPr>
          <w:rFonts w:ascii="Arial" w:hAnsi="Arial"/>
          <w:noProof w:val="0"/>
        </w:rPr>
      </w:pPr>
      <w:r>
        <w:rPr>
          <w:rFonts w:ascii="Arial" w:hAnsi="Arial" w:hint="cs"/>
          <w:noProof w:val="0"/>
          <w:rtl/>
        </w:rPr>
        <w:t>6.</w:t>
      </w:r>
      <w:r>
        <w:rPr>
          <w:rFonts w:ascii="Arial" w:hAnsi="Arial" w:hint="cs"/>
          <w:noProof w:val="0"/>
          <w:rtl/>
        </w:rPr>
        <w:tab/>
      </w:r>
      <w:r w:rsidR="00841E24" w:rsidRPr="00EB3DB4">
        <w:rPr>
          <w:rFonts w:ascii="Arial" w:hAnsi="Arial" w:hint="cs"/>
          <w:noProof w:val="0"/>
          <w:rtl/>
        </w:rPr>
        <w:t>ה</w:t>
      </w:r>
      <w:r w:rsidR="003F123B" w:rsidRPr="00EB3DB4">
        <w:rPr>
          <w:rFonts w:ascii="Arial" w:hAnsi="Arial" w:hint="cs"/>
          <w:noProof w:val="0"/>
          <w:rtl/>
        </w:rPr>
        <w:t>משיב</w:t>
      </w:r>
      <w:r w:rsidR="00841E24" w:rsidRPr="00EB3DB4">
        <w:rPr>
          <w:rFonts w:ascii="Arial" w:hAnsi="Arial" w:hint="cs"/>
          <w:noProof w:val="0"/>
          <w:rtl/>
        </w:rPr>
        <w:t xml:space="preserve"> טען שאין כל </w:t>
      </w:r>
      <w:r w:rsidR="007530D8">
        <w:rPr>
          <w:rFonts w:ascii="Arial" w:hAnsi="Arial" w:hint="cs"/>
          <w:noProof w:val="0"/>
          <w:rtl/>
        </w:rPr>
        <w:t>עילה</w:t>
      </w:r>
      <w:r w:rsidR="00841E24" w:rsidRPr="00EB3DB4">
        <w:rPr>
          <w:rFonts w:ascii="Arial" w:hAnsi="Arial" w:hint="cs"/>
          <w:noProof w:val="0"/>
          <w:rtl/>
        </w:rPr>
        <w:t xml:space="preserve"> לביטול ההסכם. לטענתו, ה</w:t>
      </w:r>
      <w:r w:rsidR="003F123B" w:rsidRPr="00EB3DB4">
        <w:rPr>
          <w:rFonts w:ascii="Arial" w:hAnsi="Arial" w:hint="cs"/>
          <w:noProof w:val="0"/>
          <w:rtl/>
        </w:rPr>
        <w:t>מערערת</w:t>
      </w:r>
      <w:r w:rsidR="00841E24" w:rsidRPr="00EB3DB4">
        <w:rPr>
          <w:rFonts w:ascii="Arial" w:hAnsi="Arial" w:hint="cs"/>
          <w:noProof w:val="0"/>
          <w:rtl/>
        </w:rPr>
        <w:t xml:space="preserve"> חתמה עליו לאחר שהבינה את משמעותו ולאחר שבחרה לא להיות מיוצגת, למרות שהוא עודד אותה לקבל ייעוץ משפטי.</w:t>
      </w:r>
      <w:r w:rsidR="00827243" w:rsidRPr="00EB3DB4">
        <w:rPr>
          <w:rFonts w:ascii="Arial" w:hAnsi="Arial" w:hint="cs"/>
          <w:noProof w:val="0"/>
          <w:rtl/>
        </w:rPr>
        <w:t xml:space="preserve"> בנוסף, </w:t>
      </w:r>
      <w:r w:rsidR="003F123B" w:rsidRPr="00EB3DB4">
        <w:rPr>
          <w:rFonts w:ascii="Arial" w:hAnsi="Arial" w:hint="cs"/>
          <w:noProof w:val="0"/>
          <w:rtl/>
        </w:rPr>
        <w:t xml:space="preserve">לדברי המשיב, </w:t>
      </w:r>
      <w:r w:rsidR="00827243" w:rsidRPr="00EB3DB4">
        <w:rPr>
          <w:rFonts w:ascii="Arial" w:hAnsi="Arial" w:hint="cs"/>
          <w:noProof w:val="0"/>
          <w:rtl/>
        </w:rPr>
        <w:t>החברה שייכת רק לו ובמהלך שנות הנישואין הצדדים שמרו על הפרדה רכושית מוחלטת בהתאם להסכם וכל הפעולות שעשתה ה</w:t>
      </w:r>
      <w:r w:rsidR="003F123B" w:rsidRPr="00EB3DB4">
        <w:rPr>
          <w:rFonts w:ascii="Arial" w:hAnsi="Arial" w:hint="cs"/>
          <w:noProof w:val="0"/>
          <w:rtl/>
        </w:rPr>
        <w:t>מערערת</w:t>
      </w:r>
      <w:r w:rsidR="00827243" w:rsidRPr="00EB3DB4">
        <w:rPr>
          <w:rFonts w:ascii="Arial" w:hAnsi="Arial" w:hint="cs"/>
          <w:noProof w:val="0"/>
          <w:rtl/>
        </w:rPr>
        <w:t xml:space="preserve"> בחברה נעשו במסגרת עבודתה כשכירה.</w:t>
      </w:r>
    </w:p>
    <w:p w:rsidR="00827243" w:rsidRPr="00827243" w:rsidRDefault="00827243" w:rsidP="00EB3DB4">
      <w:pPr>
        <w:pStyle w:val="ad"/>
        <w:spacing w:line="360" w:lineRule="auto"/>
        <w:rPr>
          <w:rFonts w:ascii="Arial" w:hAnsi="Arial"/>
          <w:noProof w:val="0"/>
          <w:rtl/>
        </w:rPr>
      </w:pPr>
    </w:p>
    <w:p w:rsidR="00827243" w:rsidRPr="00EB3DB4" w:rsidRDefault="00EB3DB4" w:rsidP="00EB3DB4">
      <w:pPr>
        <w:spacing w:line="360" w:lineRule="auto"/>
        <w:ind w:left="720" w:hanging="720"/>
        <w:jc w:val="both"/>
        <w:rPr>
          <w:rFonts w:ascii="Arial" w:hAnsi="Arial"/>
          <w:noProof w:val="0"/>
        </w:rPr>
      </w:pPr>
      <w:r>
        <w:rPr>
          <w:rFonts w:ascii="Arial" w:hAnsi="Arial" w:hint="cs"/>
          <w:noProof w:val="0"/>
          <w:rtl/>
        </w:rPr>
        <w:t>7.</w:t>
      </w:r>
      <w:r>
        <w:rPr>
          <w:rFonts w:ascii="Arial" w:hAnsi="Arial" w:hint="cs"/>
          <w:noProof w:val="0"/>
          <w:rtl/>
        </w:rPr>
        <w:tab/>
      </w:r>
      <w:r w:rsidR="00827243" w:rsidRPr="00EB3DB4">
        <w:rPr>
          <w:rFonts w:ascii="Arial" w:hAnsi="Arial" w:hint="cs"/>
          <w:noProof w:val="0"/>
          <w:rtl/>
        </w:rPr>
        <w:t>בית המשפט קמא דחה את תביעת ה</w:t>
      </w:r>
      <w:r w:rsidR="003F123B" w:rsidRPr="00EB3DB4">
        <w:rPr>
          <w:rFonts w:ascii="Arial" w:hAnsi="Arial" w:hint="cs"/>
          <w:noProof w:val="0"/>
          <w:rtl/>
        </w:rPr>
        <w:t>מערערת</w:t>
      </w:r>
      <w:r w:rsidR="00827243" w:rsidRPr="00EB3DB4">
        <w:rPr>
          <w:rFonts w:ascii="Arial" w:hAnsi="Arial" w:hint="cs"/>
          <w:noProof w:val="0"/>
          <w:rtl/>
        </w:rPr>
        <w:t xml:space="preserve"> לביטול הסכם הממון וחייב אותה בהוצאות</w:t>
      </w:r>
      <w:r w:rsidR="0099504C" w:rsidRPr="00EB3DB4">
        <w:rPr>
          <w:rFonts w:ascii="Arial" w:hAnsi="Arial" w:hint="cs"/>
          <w:noProof w:val="0"/>
          <w:rtl/>
        </w:rPr>
        <w:t xml:space="preserve"> (להלן: </w:t>
      </w:r>
      <w:r w:rsidR="0099504C" w:rsidRPr="00EB3DB4">
        <w:rPr>
          <w:rFonts w:ascii="Arial" w:hAnsi="Arial" w:hint="cs"/>
          <w:b/>
          <w:bCs/>
          <w:noProof w:val="0"/>
          <w:rtl/>
        </w:rPr>
        <w:t>פסה"ד</w:t>
      </w:r>
      <w:r w:rsidR="0099504C" w:rsidRPr="00EB3DB4">
        <w:rPr>
          <w:rFonts w:ascii="Arial" w:hAnsi="Arial" w:hint="cs"/>
          <w:noProof w:val="0"/>
          <w:rtl/>
        </w:rPr>
        <w:t>)</w:t>
      </w:r>
      <w:r w:rsidR="00827243" w:rsidRPr="00EB3DB4">
        <w:rPr>
          <w:rFonts w:ascii="Arial" w:hAnsi="Arial" w:hint="cs"/>
          <w:noProof w:val="0"/>
          <w:rtl/>
        </w:rPr>
        <w:t>. ה</w:t>
      </w:r>
      <w:r w:rsidR="003F123B" w:rsidRPr="00EB3DB4">
        <w:rPr>
          <w:rFonts w:ascii="Arial" w:hAnsi="Arial" w:hint="cs"/>
          <w:noProof w:val="0"/>
          <w:rtl/>
        </w:rPr>
        <w:t>מערערת</w:t>
      </w:r>
      <w:r w:rsidR="00827243" w:rsidRPr="00EB3DB4">
        <w:rPr>
          <w:rFonts w:ascii="Arial" w:hAnsi="Arial" w:hint="cs"/>
          <w:noProof w:val="0"/>
          <w:rtl/>
        </w:rPr>
        <w:t xml:space="preserve"> לא השלימה עם פסק הדין והגישה את הערעור שלפנינו.</w:t>
      </w:r>
      <w:r w:rsidR="002E17D6" w:rsidRPr="00EB3DB4">
        <w:rPr>
          <w:rFonts w:ascii="Arial" w:hAnsi="Arial" w:hint="cs"/>
          <w:noProof w:val="0"/>
          <w:rtl/>
        </w:rPr>
        <w:t xml:space="preserve"> במסגרת הערעור השיגה ה</w:t>
      </w:r>
      <w:r w:rsidR="003F123B" w:rsidRPr="00EB3DB4">
        <w:rPr>
          <w:rFonts w:ascii="Arial" w:hAnsi="Arial" w:hint="cs"/>
          <w:noProof w:val="0"/>
          <w:rtl/>
        </w:rPr>
        <w:t>מערערת</w:t>
      </w:r>
      <w:r w:rsidR="002E17D6" w:rsidRPr="00EB3DB4">
        <w:rPr>
          <w:rFonts w:ascii="Arial" w:hAnsi="Arial" w:hint="cs"/>
          <w:noProof w:val="0"/>
          <w:rtl/>
        </w:rPr>
        <w:t xml:space="preserve"> אף על ההחלטה.</w:t>
      </w:r>
    </w:p>
    <w:p w:rsidR="008505DF" w:rsidRDefault="008505DF" w:rsidP="00D36E96">
      <w:pPr>
        <w:spacing w:line="360" w:lineRule="auto"/>
        <w:jc w:val="both"/>
        <w:rPr>
          <w:rFonts w:ascii="Arial" w:hAnsi="Arial"/>
          <w:b/>
          <w:bCs/>
          <w:noProof w:val="0"/>
          <w:rtl/>
        </w:rPr>
      </w:pPr>
    </w:p>
    <w:p w:rsidR="008505DF" w:rsidRDefault="008505DF" w:rsidP="00D36E96">
      <w:pPr>
        <w:spacing w:line="360" w:lineRule="auto"/>
        <w:jc w:val="both"/>
        <w:rPr>
          <w:rFonts w:ascii="Arial" w:hAnsi="Arial"/>
          <w:b/>
          <w:bCs/>
          <w:noProof w:val="0"/>
          <w:rtl/>
        </w:rPr>
      </w:pPr>
    </w:p>
    <w:p w:rsidR="008505DF" w:rsidRDefault="008505DF" w:rsidP="00D36E96">
      <w:pPr>
        <w:spacing w:line="360" w:lineRule="auto"/>
        <w:jc w:val="both"/>
        <w:rPr>
          <w:rFonts w:ascii="Arial" w:hAnsi="Arial"/>
          <w:b/>
          <w:bCs/>
          <w:noProof w:val="0"/>
          <w:rtl/>
        </w:rPr>
      </w:pPr>
    </w:p>
    <w:p w:rsidR="00AE6C50" w:rsidRDefault="00AE6C50" w:rsidP="00D36E96">
      <w:pPr>
        <w:spacing w:line="360" w:lineRule="auto"/>
        <w:jc w:val="both"/>
        <w:rPr>
          <w:rFonts w:ascii="Arial" w:hAnsi="Arial"/>
          <w:b/>
          <w:bCs/>
          <w:noProof w:val="0"/>
          <w:rtl/>
        </w:rPr>
      </w:pPr>
    </w:p>
    <w:p w:rsidR="008505DF" w:rsidRDefault="008505DF" w:rsidP="00D36E96">
      <w:pPr>
        <w:spacing w:line="360" w:lineRule="auto"/>
        <w:jc w:val="both"/>
        <w:rPr>
          <w:rFonts w:ascii="Arial" w:hAnsi="Arial"/>
          <w:b/>
          <w:bCs/>
          <w:noProof w:val="0"/>
          <w:rtl/>
        </w:rPr>
      </w:pPr>
    </w:p>
    <w:p w:rsidR="00827243" w:rsidRPr="00EB3DB4" w:rsidRDefault="00EB3DB4" w:rsidP="00D36E96">
      <w:pPr>
        <w:spacing w:line="360" w:lineRule="auto"/>
        <w:jc w:val="both"/>
        <w:rPr>
          <w:rFonts w:ascii="Arial" w:hAnsi="Arial"/>
          <w:b/>
          <w:bCs/>
          <w:noProof w:val="0"/>
        </w:rPr>
      </w:pPr>
      <w:r>
        <w:rPr>
          <w:rFonts w:ascii="Arial" w:hAnsi="Arial" w:hint="cs"/>
          <w:b/>
          <w:bCs/>
          <w:noProof w:val="0"/>
          <w:rtl/>
        </w:rPr>
        <w:lastRenderedPageBreak/>
        <w:t>ב.</w:t>
      </w:r>
      <w:r>
        <w:rPr>
          <w:rFonts w:ascii="Arial" w:hAnsi="Arial" w:hint="cs"/>
          <w:b/>
          <w:bCs/>
          <w:noProof w:val="0"/>
          <w:rtl/>
        </w:rPr>
        <w:tab/>
      </w:r>
      <w:r w:rsidR="00827243" w:rsidRPr="00EB3DB4">
        <w:rPr>
          <w:rFonts w:ascii="Arial" w:hAnsi="Arial" w:hint="cs"/>
          <w:b/>
          <w:bCs/>
          <w:noProof w:val="0"/>
          <w:rtl/>
        </w:rPr>
        <w:t>תמצית פסק הדין</w:t>
      </w:r>
    </w:p>
    <w:p w:rsidR="00827243" w:rsidRDefault="00827243" w:rsidP="00D36E96">
      <w:pPr>
        <w:spacing w:line="360" w:lineRule="auto"/>
        <w:jc w:val="both"/>
        <w:rPr>
          <w:rFonts w:ascii="Arial" w:hAnsi="Arial"/>
          <w:noProof w:val="0"/>
          <w:rtl/>
        </w:rPr>
      </w:pPr>
    </w:p>
    <w:p w:rsidR="002E17D6" w:rsidRPr="00EB3DB4" w:rsidRDefault="00EB3DB4" w:rsidP="00D36E96">
      <w:pPr>
        <w:spacing w:line="360" w:lineRule="auto"/>
        <w:ind w:left="720" w:hanging="720"/>
        <w:jc w:val="both"/>
        <w:rPr>
          <w:rFonts w:ascii="Arial" w:hAnsi="Arial"/>
          <w:noProof w:val="0"/>
        </w:rPr>
      </w:pPr>
      <w:r>
        <w:rPr>
          <w:rFonts w:ascii="Arial" w:hAnsi="Arial" w:hint="cs"/>
          <w:noProof w:val="0"/>
          <w:rtl/>
        </w:rPr>
        <w:t>1.</w:t>
      </w:r>
      <w:r>
        <w:rPr>
          <w:rFonts w:ascii="Arial" w:hAnsi="Arial" w:hint="cs"/>
          <w:noProof w:val="0"/>
          <w:rtl/>
        </w:rPr>
        <w:tab/>
      </w:r>
      <w:r w:rsidR="002E17D6" w:rsidRPr="00EB3DB4">
        <w:rPr>
          <w:rFonts w:ascii="Arial" w:hAnsi="Arial" w:hint="cs"/>
          <w:noProof w:val="0"/>
          <w:rtl/>
        </w:rPr>
        <w:t>ההסכם אושר ע"י הנוטר</w:t>
      </w:r>
      <w:r w:rsidR="008505DF">
        <w:rPr>
          <w:rFonts w:ascii="Arial" w:hAnsi="Arial" w:hint="cs"/>
          <w:noProof w:val="0"/>
          <w:rtl/>
        </w:rPr>
        <w:t xml:space="preserve">יונית והטוען לפגמים בפעולתו של </w:t>
      </w:r>
      <w:r w:rsidR="002E17D6" w:rsidRPr="00EB3DB4">
        <w:rPr>
          <w:rFonts w:ascii="Arial" w:hAnsi="Arial" w:hint="cs"/>
          <w:noProof w:val="0"/>
          <w:rtl/>
        </w:rPr>
        <w:t>הנוטריון, עליו נטל ההוכחה. בתביעה טענה ה</w:t>
      </w:r>
      <w:r w:rsidR="003F123B" w:rsidRPr="00EB3DB4">
        <w:rPr>
          <w:rFonts w:ascii="Arial" w:hAnsi="Arial" w:hint="cs"/>
          <w:noProof w:val="0"/>
          <w:rtl/>
        </w:rPr>
        <w:t>מערערת</w:t>
      </w:r>
      <w:r w:rsidR="002E17D6" w:rsidRPr="00EB3DB4">
        <w:rPr>
          <w:rFonts w:ascii="Arial" w:hAnsi="Arial" w:hint="cs"/>
          <w:noProof w:val="0"/>
          <w:rtl/>
        </w:rPr>
        <w:t xml:space="preserve"> </w:t>
      </w:r>
      <w:r w:rsidR="003F123B" w:rsidRPr="00EB3DB4">
        <w:rPr>
          <w:rFonts w:ascii="Arial" w:hAnsi="Arial" w:hint="cs"/>
          <w:noProof w:val="0"/>
          <w:rtl/>
        </w:rPr>
        <w:t>ש</w:t>
      </w:r>
      <w:r w:rsidR="002E17D6" w:rsidRPr="00EB3DB4">
        <w:rPr>
          <w:rFonts w:ascii="Arial" w:hAnsi="Arial" w:hint="cs"/>
          <w:noProof w:val="0"/>
          <w:rtl/>
        </w:rPr>
        <w:t>ביום 12.6.16 ה</w:t>
      </w:r>
      <w:r w:rsidR="003F123B" w:rsidRPr="00EB3DB4">
        <w:rPr>
          <w:rFonts w:ascii="Arial" w:hAnsi="Arial" w:hint="cs"/>
          <w:noProof w:val="0"/>
          <w:rtl/>
        </w:rPr>
        <w:t>משיב</w:t>
      </w:r>
      <w:r w:rsidR="002E17D6" w:rsidRPr="00EB3DB4">
        <w:rPr>
          <w:rFonts w:ascii="Arial" w:hAnsi="Arial" w:hint="cs"/>
          <w:noProof w:val="0"/>
          <w:rtl/>
        </w:rPr>
        <w:t xml:space="preserve"> אמר לה תוך כדי נסיעה ברכב</w:t>
      </w:r>
      <w:r w:rsidR="007530D8">
        <w:rPr>
          <w:rFonts w:ascii="Arial" w:hAnsi="Arial" w:hint="cs"/>
          <w:noProof w:val="0"/>
          <w:rtl/>
        </w:rPr>
        <w:t>,</w:t>
      </w:r>
      <w:r w:rsidR="002E17D6" w:rsidRPr="00EB3DB4">
        <w:rPr>
          <w:rFonts w:ascii="Arial" w:hAnsi="Arial" w:hint="cs"/>
          <w:noProof w:val="0"/>
          <w:rtl/>
        </w:rPr>
        <w:t xml:space="preserve"> שהם צריכים לחתום על מסמכים "סטנדרטיים ושטותיים" והיא סמכה עליו ולא ייחסה לכך חשיבות ולמחרת היא הגיעה עם ה</w:t>
      </w:r>
      <w:r w:rsidR="003F123B" w:rsidRPr="00EB3DB4">
        <w:rPr>
          <w:rFonts w:ascii="Arial" w:hAnsi="Arial" w:hint="cs"/>
          <w:noProof w:val="0"/>
          <w:rtl/>
        </w:rPr>
        <w:t>משיב</w:t>
      </w:r>
      <w:r w:rsidR="002E17D6" w:rsidRPr="00EB3DB4">
        <w:rPr>
          <w:rFonts w:ascii="Arial" w:hAnsi="Arial" w:hint="cs"/>
          <w:noProof w:val="0"/>
          <w:rtl/>
        </w:rPr>
        <w:t xml:space="preserve"> למשרדה של הנוטריונית והנוטריונית שאלה את הצדדים פרטים טכניים אבל לא הסבירה לה את משמעות ההסכם ואת זכותה להיוועץ עם עו"ד והם יצאו ממשרדה לאחר מספר דקות מבלי שהיא קיבלה העתק מההסכם.</w:t>
      </w:r>
    </w:p>
    <w:p w:rsidR="002E17D6" w:rsidRPr="002E17D6" w:rsidRDefault="002E17D6" w:rsidP="00D36E96">
      <w:pPr>
        <w:spacing w:line="360" w:lineRule="auto"/>
        <w:jc w:val="both"/>
        <w:rPr>
          <w:rFonts w:ascii="Arial" w:hAnsi="Arial"/>
          <w:noProof w:val="0"/>
        </w:rPr>
      </w:pPr>
    </w:p>
    <w:p w:rsidR="002E17D6" w:rsidRPr="00EB3DB4" w:rsidRDefault="00EB3DB4" w:rsidP="00AE6C50">
      <w:pPr>
        <w:spacing w:line="360" w:lineRule="auto"/>
        <w:ind w:left="720" w:hanging="720"/>
        <w:jc w:val="both"/>
        <w:rPr>
          <w:rFonts w:ascii="Arial" w:hAnsi="Arial"/>
          <w:noProof w:val="0"/>
        </w:rPr>
      </w:pPr>
      <w:r>
        <w:rPr>
          <w:rFonts w:ascii="Arial" w:hAnsi="Arial" w:hint="cs"/>
          <w:noProof w:val="0"/>
          <w:rtl/>
        </w:rPr>
        <w:t>2.</w:t>
      </w:r>
      <w:r>
        <w:rPr>
          <w:rFonts w:ascii="Arial" w:hAnsi="Arial" w:hint="cs"/>
          <w:noProof w:val="0"/>
          <w:rtl/>
        </w:rPr>
        <w:tab/>
      </w:r>
      <w:r w:rsidR="002E17D6" w:rsidRPr="00EB3DB4">
        <w:rPr>
          <w:rFonts w:ascii="Arial" w:hAnsi="Arial" w:hint="cs"/>
          <w:noProof w:val="0"/>
          <w:rtl/>
        </w:rPr>
        <w:t>ברם</w:t>
      </w:r>
      <w:r w:rsidR="008505DF">
        <w:rPr>
          <w:rFonts w:ascii="Arial" w:hAnsi="Arial" w:hint="cs"/>
          <w:noProof w:val="0"/>
          <w:rtl/>
        </w:rPr>
        <w:t>, בקדם המשפט, לאחר שהמערערת הוזה</w:t>
      </w:r>
      <w:r w:rsidR="002E17D6" w:rsidRPr="00EB3DB4">
        <w:rPr>
          <w:rFonts w:ascii="Arial" w:hAnsi="Arial" w:hint="cs"/>
          <w:noProof w:val="0"/>
          <w:rtl/>
        </w:rPr>
        <w:t>רה, היא מסרה גרסה אחרת. לטענתה, ה</w:t>
      </w:r>
      <w:r w:rsidR="003F123B" w:rsidRPr="00EB3DB4">
        <w:rPr>
          <w:rFonts w:ascii="Arial" w:hAnsi="Arial" w:hint="cs"/>
          <w:noProof w:val="0"/>
          <w:rtl/>
        </w:rPr>
        <w:t>משיב</w:t>
      </w:r>
      <w:r w:rsidR="002E17D6" w:rsidRPr="00EB3DB4">
        <w:rPr>
          <w:rFonts w:ascii="Arial" w:hAnsi="Arial" w:hint="cs"/>
          <w:noProof w:val="0"/>
          <w:rtl/>
        </w:rPr>
        <w:t xml:space="preserve"> מסר לה עותק מההסכם כמה ימים לפני הפגישה עם הנוטריונית ומכאן שהמערערת "</w:t>
      </w:r>
      <w:r w:rsidR="002E17D6" w:rsidRPr="00EB3DB4">
        <w:rPr>
          <w:rFonts w:ascii="Arial" w:hAnsi="Arial" w:hint="cs"/>
          <w:b/>
          <w:bCs/>
          <w:noProof w:val="0"/>
          <w:rtl/>
        </w:rPr>
        <w:t>לא הצהירה אמת בכתב התביעה...לא עלה בידה להסביר את הסתירות המהותיות ביחס לעדותה בקדם המשפט</w:t>
      </w:r>
      <w:r w:rsidR="002E17D6" w:rsidRPr="00EB3DB4">
        <w:rPr>
          <w:rFonts w:ascii="Arial" w:hAnsi="Arial" w:hint="cs"/>
          <w:noProof w:val="0"/>
          <w:rtl/>
        </w:rPr>
        <w:t xml:space="preserve">". עדותה לא הייתה מהימנה והיא אישרה שלפני החתימה על ההסכם היא חתמה על הסכם מורכב עם </w:t>
      </w:r>
      <w:r w:rsidR="00AE6C50">
        <w:rPr>
          <w:rFonts w:ascii="Arial" w:hAnsi="Arial" w:hint="cs"/>
          <w:noProof w:val="0"/>
          <w:rtl/>
        </w:rPr>
        <w:t>------</w:t>
      </w:r>
      <w:r w:rsidR="002E17D6" w:rsidRPr="00EB3DB4">
        <w:rPr>
          <w:rFonts w:ascii="Arial" w:hAnsi="Arial" w:hint="cs"/>
          <w:noProof w:val="0"/>
          <w:rtl/>
        </w:rPr>
        <w:t xml:space="preserve"> ולא טענה שיש לה קושי בהבנת הנקרא. "</w:t>
      </w:r>
      <w:r w:rsidR="002E17D6" w:rsidRPr="00EB3DB4">
        <w:rPr>
          <w:rFonts w:ascii="Arial" w:hAnsi="Arial" w:hint="cs"/>
          <w:b/>
          <w:bCs/>
          <w:noProof w:val="0"/>
          <w:rtl/>
        </w:rPr>
        <w:t>בית המשפט התרשם שהתובעת הבינה היטב בזמן אמת את משמעות הסכם הממון ואת משמעות ההפרדה הרכושית והסכימה לכך בלב שלם, אך בהליך זה הציגה את העובדות באופן שונה מהמציאות במכוון, על מנת שיהא בהן לבסס לכאורה את טענותיה לביטול הסכם הממון</w:t>
      </w:r>
      <w:r w:rsidR="002E17D6" w:rsidRPr="008505DF">
        <w:rPr>
          <w:rFonts w:ascii="Arial" w:hAnsi="Arial" w:hint="cs"/>
          <w:noProof w:val="0"/>
          <w:rtl/>
        </w:rPr>
        <w:t>".</w:t>
      </w:r>
    </w:p>
    <w:p w:rsidR="002E17D6" w:rsidRPr="002E17D6" w:rsidRDefault="002E17D6" w:rsidP="00D36E96">
      <w:pPr>
        <w:pStyle w:val="ad"/>
        <w:spacing w:line="360" w:lineRule="auto"/>
        <w:rPr>
          <w:rFonts w:ascii="Arial" w:hAnsi="Arial"/>
          <w:noProof w:val="0"/>
          <w:rtl/>
        </w:rPr>
      </w:pPr>
    </w:p>
    <w:p w:rsidR="002E17D6" w:rsidRPr="00EB3DB4" w:rsidRDefault="00EB3DB4" w:rsidP="00AE6C50">
      <w:pPr>
        <w:spacing w:line="360" w:lineRule="auto"/>
        <w:ind w:left="720" w:hanging="720"/>
        <w:jc w:val="both"/>
        <w:rPr>
          <w:rFonts w:ascii="Arial" w:hAnsi="Arial"/>
          <w:noProof w:val="0"/>
        </w:rPr>
      </w:pPr>
      <w:r>
        <w:rPr>
          <w:rFonts w:ascii="Arial" w:hAnsi="Arial" w:hint="cs"/>
          <w:noProof w:val="0"/>
          <w:rtl/>
        </w:rPr>
        <w:t>3.</w:t>
      </w:r>
      <w:r>
        <w:rPr>
          <w:rFonts w:ascii="Arial" w:hAnsi="Arial" w:hint="cs"/>
          <w:noProof w:val="0"/>
          <w:rtl/>
        </w:rPr>
        <w:tab/>
      </w:r>
      <w:r w:rsidR="002E17D6" w:rsidRPr="00EB3DB4">
        <w:rPr>
          <w:rFonts w:ascii="Arial" w:hAnsi="Arial" w:hint="cs"/>
          <w:noProof w:val="0"/>
          <w:rtl/>
        </w:rPr>
        <w:t>הנוטריונית העידה שה</w:t>
      </w:r>
      <w:r w:rsidR="003F123B" w:rsidRPr="00EB3DB4">
        <w:rPr>
          <w:rFonts w:ascii="Arial" w:hAnsi="Arial" w:hint="cs"/>
          <w:noProof w:val="0"/>
          <w:rtl/>
        </w:rPr>
        <w:t>מערערת</w:t>
      </w:r>
      <w:r w:rsidR="002E17D6" w:rsidRPr="00EB3DB4">
        <w:rPr>
          <w:rFonts w:ascii="Arial" w:hAnsi="Arial" w:hint="cs"/>
          <w:noProof w:val="0"/>
          <w:rtl/>
        </w:rPr>
        <w:t xml:space="preserve"> התקשרה אליה על מנת לדחות את תאריך הפגישה מיום 8.6.16 ליום 13.6.16 ועדותה הייתה מהימנה מאוד. מעדות הנוטריונית עולה שההסכם היה בידה של ה</w:t>
      </w:r>
      <w:r w:rsidR="003F123B" w:rsidRPr="00EB3DB4">
        <w:rPr>
          <w:rFonts w:ascii="Arial" w:hAnsi="Arial" w:hint="cs"/>
          <w:noProof w:val="0"/>
          <w:rtl/>
        </w:rPr>
        <w:t>מערערת</w:t>
      </w:r>
      <w:r w:rsidR="002E17D6" w:rsidRPr="00EB3DB4">
        <w:rPr>
          <w:rFonts w:ascii="Arial" w:hAnsi="Arial" w:hint="cs"/>
          <w:noProof w:val="0"/>
          <w:rtl/>
        </w:rPr>
        <w:t xml:space="preserve"> לכל המאוחר ביום 8.6.16 כפי שה</w:t>
      </w:r>
      <w:r w:rsidR="003F123B" w:rsidRPr="00EB3DB4">
        <w:rPr>
          <w:rFonts w:ascii="Arial" w:hAnsi="Arial" w:hint="cs"/>
          <w:noProof w:val="0"/>
          <w:rtl/>
        </w:rPr>
        <w:t>משיב</w:t>
      </w:r>
      <w:r w:rsidR="002E17D6" w:rsidRPr="00EB3DB4">
        <w:rPr>
          <w:rFonts w:ascii="Arial" w:hAnsi="Arial" w:hint="cs"/>
          <w:noProof w:val="0"/>
          <w:rtl/>
        </w:rPr>
        <w:t xml:space="preserve"> טען. ה</w:t>
      </w:r>
      <w:r w:rsidR="003F123B" w:rsidRPr="00EB3DB4">
        <w:rPr>
          <w:rFonts w:ascii="Arial" w:hAnsi="Arial" w:hint="cs"/>
          <w:noProof w:val="0"/>
          <w:rtl/>
        </w:rPr>
        <w:t>מערערת</w:t>
      </w:r>
      <w:r w:rsidR="002E17D6" w:rsidRPr="00EB3DB4">
        <w:rPr>
          <w:rFonts w:ascii="Arial" w:hAnsi="Arial" w:hint="cs"/>
          <w:noProof w:val="0"/>
          <w:rtl/>
        </w:rPr>
        <w:t xml:space="preserve"> לא הוכיחה שלא קראה את ההסכם והיה לה זמן די והותר לעיין בו ולהתייעץ עם עו"ד מטעמה, לפחות שישה ימים טרם החתימה אצל הנוטריונית. המערערת בחרה שלא להעיד איש מטעמה, אפילו לא את הוריה שלטענתה היו מעורים במערכת היחסים בין הצדדים ואף לא את חברתה גב' </w:t>
      </w:r>
      <w:r w:rsidR="00AE6C50">
        <w:rPr>
          <w:rFonts w:ascii="Arial" w:hAnsi="Arial" w:hint="cs"/>
          <w:noProof w:val="0"/>
          <w:rtl/>
        </w:rPr>
        <w:t>---</w:t>
      </w:r>
      <w:r w:rsidR="002E17D6" w:rsidRPr="00EB3DB4">
        <w:rPr>
          <w:rFonts w:ascii="Arial" w:hAnsi="Arial" w:hint="cs"/>
          <w:noProof w:val="0"/>
          <w:rtl/>
        </w:rPr>
        <w:t xml:space="preserve"> שהוזכרה בתביעתה והדבר פועל לחובתה. בכל מקרה, אין בהעדר ייעוץ משום עילה לביטול ההסכם.</w:t>
      </w:r>
    </w:p>
    <w:p w:rsidR="002E17D6" w:rsidRPr="002E17D6" w:rsidRDefault="002E17D6" w:rsidP="00D36E96">
      <w:pPr>
        <w:pStyle w:val="ad"/>
        <w:spacing w:line="360" w:lineRule="auto"/>
        <w:rPr>
          <w:rFonts w:ascii="Arial" w:hAnsi="Arial"/>
          <w:noProof w:val="0"/>
          <w:rtl/>
        </w:rPr>
      </w:pPr>
    </w:p>
    <w:p w:rsidR="002E17D6" w:rsidRPr="00EB3DB4" w:rsidRDefault="00EB3DB4" w:rsidP="00D36E96">
      <w:pPr>
        <w:spacing w:line="360" w:lineRule="auto"/>
        <w:ind w:left="720" w:hanging="720"/>
        <w:jc w:val="both"/>
        <w:rPr>
          <w:rFonts w:ascii="Arial" w:hAnsi="Arial"/>
          <w:noProof w:val="0"/>
        </w:rPr>
      </w:pPr>
      <w:r>
        <w:rPr>
          <w:rFonts w:ascii="Arial" w:hAnsi="Arial" w:hint="cs"/>
          <w:noProof w:val="0"/>
          <w:rtl/>
        </w:rPr>
        <w:t>4.</w:t>
      </w:r>
      <w:r>
        <w:rPr>
          <w:rFonts w:ascii="Arial" w:hAnsi="Arial" w:hint="cs"/>
          <w:noProof w:val="0"/>
          <w:rtl/>
        </w:rPr>
        <w:tab/>
      </w:r>
      <w:r w:rsidR="002E17D6" w:rsidRPr="00EB3DB4">
        <w:rPr>
          <w:rFonts w:ascii="Arial" w:hAnsi="Arial" w:hint="cs"/>
          <w:noProof w:val="0"/>
          <w:rtl/>
        </w:rPr>
        <w:t xml:space="preserve">למרות שבכתב התביעה המערערת טענה שהנוטריונית לא הסבירה לה את משמעות ההסכם, בקדם משפט היא העידה </w:t>
      </w:r>
      <w:r w:rsidR="003F123B" w:rsidRPr="00EB3DB4">
        <w:rPr>
          <w:rFonts w:ascii="Arial" w:hAnsi="Arial" w:hint="cs"/>
          <w:noProof w:val="0"/>
          <w:rtl/>
        </w:rPr>
        <w:t>ש</w:t>
      </w:r>
      <w:r w:rsidR="002E17D6" w:rsidRPr="00EB3DB4">
        <w:rPr>
          <w:rFonts w:ascii="Arial" w:hAnsi="Arial" w:hint="cs"/>
          <w:noProof w:val="0"/>
          <w:rtl/>
        </w:rPr>
        <w:t>היא "</w:t>
      </w:r>
      <w:r w:rsidR="002E17D6" w:rsidRPr="00EB3DB4">
        <w:rPr>
          <w:rFonts w:ascii="Arial" w:hAnsi="Arial" w:hint="cs"/>
          <w:b/>
          <w:bCs/>
          <w:noProof w:val="0"/>
          <w:rtl/>
        </w:rPr>
        <w:t>לא כל כך זוכרת מה היה אצל הנוטריונית</w:t>
      </w:r>
      <w:r w:rsidR="002E17D6" w:rsidRPr="00EB3DB4">
        <w:rPr>
          <w:rFonts w:ascii="Arial" w:hAnsi="Arial" w:hint="cs"/>
          <w:noProof w:val="0"/>
          <w:rtl/>
        </w:rPr>
        <w:t>" ואולם היא "</w:t>
      </w:r>
      <w:r w:rsidR="002E17D6" w:rsidRPr="00EB3DB4">
        <w:rPr>
          <w:rFonts w:ascii="Arial" w:hAnsi="Arial" w:hint="cs"/>
          <w:b/>
          <w:bCs/>
          <w:noProof w:val="0"/>
          <w:rtl/>
        </w:rPr>
        <w:t>עברה אתנו על ההסכם</w:t>
      </w:r>
      <w:r w:rsidR="002E17D6" w:rsidRPr="00EB3DB4">
        <w:rPr>
          <w:rFonts w:ascii="Arial" w:hAnsi="Arial" w:hint="cs"/>
          <w:noProof w:val="0"/>
          <w:rtl/>
        </w:rPr>
        <w:t>". הנוטריונית העידה שהיא הסבירה לצדדים את משמעות ההסכם  ובסוף אף אמרה להם ש</w:t>
      </w:r>
      <w:r w:rsidR="003F123B" w:rsidRPr="00EB3DB4">
        <w:rPr>
          <w:rFonts w:ascii="Arial" w:hAnsi="Arial" w:hint="cs"/>
          <w:noProof w:val="0"/>
          <w:rtl/>
        </w:rPr>
        <w:t>"</w:t>
      </w:r>
      <w:r w:rsidR="002E17D6" w:rsidRPr="00EB3DB4">
        <w:rPr>
          <w:rFonts w:ascii="Arial" w:hAnsi="Arial" w:hint="cs"/>
          <w:b/>
          <w:bCs/>
          <w:noProof w:val="0"/>
          <w:rtl/>
        </w:rPr>
        <w:t>אף אחד לא יוכל לטעון שלא הבין על מה חתם</w:t>
      </w:r>
      <w:r w:rsidR="002E17D6" w:rsidRPr="00EB3DB4">
        <w:rPr>
          <w:rFonts w:ascii="Arial" w:hAnsi="Arial" w:hint="cs"/>
          <w:noProof w:val="0"/>
          <w:rtl/>
        </w:rPr>
        <w:t>". לדבריה, הפגישה נערכה לפחות שעה ו"</w:t>
      </w:r>
      <w:r w:rsidR="002E17D6" w:rsidRPr="00EB3DB4">
        <w:rPr>
          <w:rFonts w:ascii="Arial" w:hAnsi="Arial" w:hint="cs"/>
          <w:b/>
          <w:bCs/>
          <w:noProof w:val="0"/>
          <w:rtl/>
        </w:rPr>
        <w:t>רוב השעה דברנו על ההסכם...היה ברור להם היטב, היטב לשניהם שיש פה הפרדה רכושית מלאה</w:t>
      </w:r>
      <w:r w:rsidR="002E17D6" w:rsidRPr="00EB3DB4">
        <w:rPr>
          <w:rFonts w:ascii="Arial" w:hAnsi="Arial" w:hint="cs"/>
          <w:noProof w:val="0"/>
          <w:rtl/>
        </w:rPr>
        <w:t>". עדות הנוטריונית ה</w:t>
      </w:r>
      <w:r w:rsidR="003F123B" w:rsidRPr="00EB3DB4">
        <w:rPr>
          <w:rFonts w:ascii="Arial" w:hAnsi="Arial" w:hint="cs"/>
          <w:noProof w:val="0"/>
          <w:rtl/>
        </w:rPr>
        <w:t>י</w:t>
      </w:r>
      <w:r w:rsidR="002E17D6" w:rsidRPr="00EB3DB4">
        <w:rPr>
          <w:rFonts w:ascii="Arial" w:hAnsi="Arial" w:hint="cs"/>
          <w:noProof w:val="0"/>
          <w:rtl/>
        </w:rPr>
        <w:t xml:space="preserve">יתה מהימנה ולא נסתרה ומאידך למערערת אין הסבר לשינוי בגרסאותיה. בנוסף, המערערת העידה </w:t>
      </w:r>
      <w:r w:rsidR="002E17D6" w:rsidRPr="00EB3DB4">
        <w:rPr>
          <w:rFonts w:ascii="Arial" w:hAnsi="Arial" w:hint="cs"/>
          <w:noProof w:val="0"/>
          <w:rtl/>
        </w:rPr>
        <w:lastRenderedPageBreak/>
        <w:t>שבשנת 2017 היא פנתה לייעוץ משפטי אודות ההסכם ונאמר לה שההסכם "אינו לגיטימי" ואולם היא לא פעלה לביטולו. "</w:t>
      </w:r>
      <w:r w:rsidR="002E17D6" w:rsidRPr="00EB3DB4">
        <w:rPr>
          <w:rFonts w:ascii="Arial" w:hAnsi="Arial" w:hint="cs"/>
          <w:b/>
          <w:bCs/>
          <w:noProof w:val="0"/>
          <w:rtl/>
        </w:rPr>
        <w:t>בית המשפט שוכנע שהתובעת ידעה והבינה את משמעות ההסכם ותוצאותיו כבר במועד חתימתו והסכימה לכך בלב שלם</w:t>
      </w:r>
      <w:r w:rsidR="002E17D6" w:rsidRPr="00EB3DB4">
        <w:rPr>
          <w:rFonts w:ascii="Arial" w:hAnsi="Arial" w:hint="cs"/>
          <w:noProof w:val="0"/>
          <w:rtl/>
        </w:rPr>
        <w:t>".</w:t>
      </w:r>
    </w:p>
    <w:p w:rsidR="002E17D6" w:rsidRPr="002E17D6" w:rsidRDefault="002E17D6" w:rsidP="00D36E96">
      <w:pPr>
        <w:pStyle w:val="ad"/>
        <w:spacing w:line="360" w:lineRule="auto"/>
        <w:rPr>
          <w:rFonts w:ascii="Arial" w:hAnsi="Arial"/>
          <w:noProof w:val="0"/>
          <w:rtl/>
        </w:rPr>
      </w:pPr>
    </w:p>
    <w:p w:rsidR="002E17D6" w:rsidRPr="00EB3DB4" w:rsidRDefault="00EB3DB4" w:rsidP="00AE6C50">
      <w:pPr>
        <w:spacing w:line="360" w:lineRule="auto"/>
        <w:ind w:left="720" w:hanging="720"/>
        <w:jc w:val="both"/>
        <w:rPr>
          <w:rFonts w:ascii="Arial" w:hAnsi="Arial"/>
          <w:noProof w:val="0"/>
        </w:rPr>
      </w:pPr>
      <w:r>
        <w:rPr>
          <w:rFonts w:ascii="Arial" w:hAnsi="Arial" w:hint="cs"/>
          <w:noProof w:val="0"/>
          <w:rtl/>
        </w:rPr>
        <w:t>5.</w:t>
      </w:r>
      <w:r>
        <w:rPr>
          <w:rFonts w:ascii="Arial" w:hAnsi="Arial" w:hint="cs"/>
          <w:noProof w:val="0"/>
          <w:rtl/>
        </w:rPr>
        <w:tab/>
      </w:r>
      <w:r w:rsidR="002E17D6" w:rsidRPr="00EB3DB4">
        <w:rPr>
          <w:rFonts w:ascii="Arial" w:hAnsi="Arial" w:hint="cs"/>
          <w:noProof w:val="0"/>
          <w:rtl/>
        </w:rPr>
        <w:t>המערערת לא הוכיחה שלא קיבלה ייעוץ משפטי לאחר שנמסר לה ע</w:t>
      </w:r>
      <w:r w:rsidR="00600B3F">
        <w:rPr>
          <w:rFonts w:ascii="Arial" w:hAnsi="Arial" w:hint="cs"/>
          <w:noProof w:val="0"/>
          <w:rtl/>
        </w:rPr>
        <w:t xml:space="preserve">ותק מההסכם </w:t>
      </w:r>
      <w:r w:rsidR="002E17D6" w:rsidRPr="00EB3DB4">
        <w:rPr>
          <w:rFonts w:ascii="Arial" w:hAnsi="Arial" w:hint="cs"/>
          <w:noProof w:val="0"/>
          <w:rtl/>
        </w:rPr>
        <w:t>או שלא התייעצה לגביו עם בני משפחה או חברים. אף אחד לא מנע ממנה להתייעץ עם איש ומשהיא בחרה לטענתה לא להתייעץ, אין בכך עילה לביטול ההסכם ואין לה להלין אלא על עצמה. ה</w:t>
      </w:r>
      <w:r w:rsidR="003F123B" w:rsidRPr="00EB3DB4">
        <w:rPr>
          <w:rFonts w:ascii="Arial" w:hAnsi="Arial" w:hint="cs"/>
          <w:noProof w:val="0"/>
          <w:rtl/>
        </w:rPr>
        <w:t>משיב</w:t>
      </w:r>
      <w:r w:rsidR="002E17D6" w:rsidRPr="00EB3DB4">
        <w:rPr>
          <w:rFonts w:ascii="Arial" w:hAnsi="Arial" w:hint="cs"/>
          <w:noProof w:val="0"/>
          <w:rtl/>
        </w:rPr>
        <w:t xml:space="preserve"> העיד שה</w:t>
      </w:r>
      <w:r w:rsidR="003F123B" w:rsidRPr="00EB3DB4">
        <w:rPr>
          <w:rFonts w:ascii="Arial" w:hAnsi="Arial" w:hint="cs"/>
          <w:noProof w:val="0"/>
          <w:rtl/>
        </w:rPr>
        <w:t>מערערת</w:t>
      </w:r>
      <w:r w:rsidR="002E17D6" w:rsidRPr="00EB3DB4">
        <w:rPr>
          <w:rFonts w:ascii="Arial" w:hAnsi="Arial" w:hint="cs"/>
          <w:noProof w:val="0"/>
          <w:rtl/>
        </w:rPr>
        <w:t xml:space="preserve"> היא זו שאיתרה את הנוטריוני</w:t>
      </w:r>
      <w:r w:rsidR="00600B3F">
        <w:rPr>
          <w:rFonts w:ascii="Arial" w:hAnsi="Arial" w:hint="cs"/>
          <w:noProof w:val="0"/>
          <w:rtl/>
        </w:rPr>
        <w:t>ת</w:t>
      </w:r>
      <w:r w:rsidR="002E17D6" w:rsidRPr="00EB3DB4">
        <w:rPr>
          <w:rFonts w:ascii="Arial" w:hAnsi="Arial" w:hint="cs"/>
          <w:noProof w:val="0"/>
          <w:rtl/>
        </w:rPr>
        <w:t xml:space="preserve"> ו"</w:t>
      </w:r>
      <w:r w:rsidR="002E17D6" w:rsidRPr="00EB3DB4">
        <w:rPr>
          <w:rFonts w:ascii="Arial" w:hAnsi="Arial" w:hint="cs"/>
          <w:b/>
          <w:bCs/>
          <w:noProof w:val="0"/>
          <w:rtl/>
        </w:rPr>
        <w:t>עדותו הי</w:t>
      </w:r>
      <w:r w:rsidR="00AE6C50">
        <w:rPr>
          <w:rFonts w:ascii="Arial" w:hAnsi="Arial" w:hint="cs"/>
          <w:b/>
          <w:bCs/>
          <w:noProof w:val="0"/>
          <w:rtl/>
        </w:rPr>
        <w:t>ת</w:t>
      </w:r>
      <w:r w:rsidR="002E17D6" w:rsidRPr="00EB3DB4">
        <w:rPr>
          <w:rFonts w:ascii="Arial" w:hAnsi="Arial" w:hint="cs"/>
          <w:b/>
          <w:bCs/>
          <w:noProof w:val="0"/>
          <w:rtl/>
        </w:rPr>
        <w:t>ה מהימנה</w:t>
      </w:r>
      <w:r w:rsidR="002E17D6" w:rsidRPr="00EB3DB4">
        <w:rPr>
          <w:rFonts w:ascii="Arial" w:hAnsi="Arial" w:hint="cs"/>
          <w:noProof w:val="0"/>
          <w:rtl/>
        </w:rPr>
        <w:t>". ההסכם אינו מקפח, בהתחשב בכך שבמועד חתימתו היה כבר ל</w:t>
      </w:r>
      <w:r w:rsidR="003F123B" w:rsidRPr="00EB3DB4">
        <w:rPr>
          <w:rFonts w:ascii="Arial" w:hAnsi="Arial" w:hint="cs"/>
          <w:noProof w:val="0"/>
          <w:rtl/>
        </w:rPr>
        <w:t>משיב</w:t>
      </w:r>
      <w:r w:rsidR="002E17D6" w:rsidRPr="00EB3DB4">
        <w:rPr>
          <w:rFonts w:ascii="Arial" w:hAnsi="Arial" w:hint="cs"/>
          <w:noProof w:val="0"/>
          <w:rtl/>
        </w:rPr>
        <w:t xml:space="preserve"> עסק מצליח, הרבה לפני שהצדדים הכירו. אין בהעדר ייצוג משום הצדקה לביטול ההסכם.</w:t>
      </w:r>
    </w:p>
    <w:p w:rsidR="002E17D6" w:rsidRPr="002E17D6" w:rsidRDefault="002E17D6" w:rsidP="00D36E96">
      <w:pPr>
        <w:pStyle w:val="ad"/>
        <w:spacing w:line="360" w:lineRule="auto"/>
        <w:rPr>
          <w:rFonts w:ascii="Arial" w:hAnsi="Arial"/>
          <w:noProof w:val="0"/>
          <w:rtl/>
        </w:rPr>
      </w:pPr>
    </w:p>
    <w:p w:rsidR="002E17D6" w:rsidRPr="00EB3DB4" w:rsidRDefault="00EB3DB4" w:rsidP="00D36E96">
      <w:pPr>
        <w:spacing w:line="360" w:lineRule="auto"/>
        <w:ind w:left="720" w:hanging="720"/>
        <w:jc w:val="both"/>
        <w:rPr>
          <w:rFonts w:ascii="Arial" w:hAnsi="Arial"/>
          <w:noProof w:val="0"/>
        </w:rPr>
      </w:pPr>
      <w:r>
        <w:rPr>
          <w:rFonts w:ascii="Arial" w:hAnsi="Arial" w:hint="cs"/>
          <w:noProof w:val="0"/>
          <w:rtl/>
        </w:rPr>
        <w:t>6.</w:t>
      </w:r>
      <w:r>
        <w:rPr>
          <w:rFonts w:ascii="Arial" w:hAnsi="Arial" w:hint="cs"/>
          <w:noProof w:val="0"/>
          <w:rtl/>
        </w:rPr>
        <w:tab/>
      </w:r>
      <w:r w:rsidR="002E17D6" w:rsidRPr="00EB3DB4">
        <w:rPr>
          <w:rFonts w:ascii="Arial" w:hAnsi="Arial" w:hint="cs"/>
          <w:noProof w:val="0"/>
          <w:rtl/>
        </w:rPr>
        <w:t>העובדה שעותק אחד נחתם ע"י הצדדים כבר ביום 8.6.16 ו</w:t>
      </w:r>
      <w:r w:rsidR="003F123B" w:rsidRPr="00EB3DB4">
        <w:rPr>
          <w:rFonts w:ascii="Arial" w:hAnsi="Arial" w:hint="cs"/>
          <w:noProof w:val="0"/>
          <w:rtl/>
        </w:rPr>
        <w:t xml:space="preserve">הם </w:t>
      </w:r>
      <w:r w:rsidR="002E17D6" w:rsidRPr="00EB3DB4">
        <w:rPr>
          <w:rFonts w:ascii="Arial" w:hAnsi="Arial" w:hint="cs"/>
          <w:noProof w:val="0"/>
          <w:rtl/>
        </w:rPr>
        <w:t>הביאו אותו חתום לנוטריונית, לא מביאה לבטלותו</w:t>
      </w:r>
      <w:r w:rsidR="003F123B" w:rsidRPr="00EB3DB4">
        <w:rPr>
          <w:rFonts w:ascii="Arial" w:hAnsi="Arial" w:hint="cs"/>
          <w:noProof w:val="0"/>
          <w:rtl/>
        </w:rPr>
        <w:t>,</w:t>
      </w:r>
      <w:r w:rsidR="002E17D6" w:rsidRPr="00EB3DB4">
        <w:rPr>
          <w:rFonts w:ascii="Arial" w:hAnsi="Arial" w:hint="cs"/>
          <w:noProof w:val="0"/>
          <w:rtl/>
        </w:rPr>
        <w:t xml:space="preserve"> שהרי הנוטריונית העידה שההסכם נחתם בפניה, בדיוק כפי שה</w:t>
      </w:r>
      <w:r w:rsidR="003F123B" w:rsidRPr="00EB3DB4">
        <w:rPr>
          <w:rFonts w:ascii="Arial" w:hAnsi="Arial" w:hint="cs"/>
          <w:noProof w:val="0"/>
          <w:rtl/>
        </w:rPr>
        <w:t>מערערת</w:t>
      </w:r>
      <w:r w:rsidR="002E17D6" w:rsidRPr="00EB3DB4">
        <w:rPr>
          <w:rFonts w:ascii="Arial" w:hAnsi="Arial" w:hint="cs"/>
          <w:noProof w:val="0"/>
          <w:rtl/>
        </w:rPr>
        <w:t xml:space="preserve"> העידה. גם אם נרשם תאריך שגוי, הדבר אינו מביא לבטלות ההסכם והנוטריונית העידה שמדובר בטעות סופר. אין גם חובה שהנוטריון יתמחה בדיני משפחה או יערוך פרוטוקול.</w:t>
      </w:r>
    </w:p>
    <w:p w:rsidR="002E17D6" w:rsidRPr="002E17D6" w:rsidRDefault="002E17D6" w:rsidP="00D36E96">
      <w:pPr>
        <w:pStyle w:val="ad"/>
        <w:spacing w:line="360" w:lineRule="auto"/>
        <w:rPr>
          <w:rFonts w:ascii="Arial" w:hAnsi="Arial"/>
          <w:noProof w:val="0"/>
          <w:rtl/>
        </w:rPr>
      </w:pPr>
    </w:p>
    <w:p w:rsidR="00393A1C" w:rsidRPr="00EB3DB4" w:rsidRDefault="00EB3DB4" w:rsidP="00D36E96">
      <w:pPr>
        <w:spacing w:line="360" w:lineRule="auto"/>
        <w:ind w:left="720" w:hanging="720"/>
        <w:jc w:val="both"/>
        <w:rPr>
          <w:rFonts w:ascii="Arial" w:hAnsi="Arial"/>
          <w:noProof w:val="0"/>
        </w:rPr>
      </w:pPr>
      <w:r>
        <w:rPr>
          <w:rFonts w:ascii="Arial" w:hAnsi="Arial" w:hint="cs"/>
          <w:noProof w:val="0"/>
          <w:rtl/>
        </w:rPr>
        <w:t>7.</w:t>
      </w:r>
      <w:r>
        <w:rPr>
          <w:rFonts w:ascii="Arial" w:hAnsi="Arial" w:hint="cs"/>
          <w:noProof w:val="0"/>
          <w:rtl/>
        </w:rPr>
        <w:tab/>
      </w:r>
      <w:r w:rsidR="002E17D6" w:rsidRPr="00EB3DB4">
        <w:rPr>
          <w:rFonts w:ascii="Arial" w:hAnsi="Arial" w:hint="cs"/>
          <w:noProof w:val="0"/>
          <w:rtl/>
        </w:rPr>
        <w:t xml:space="preserve">המערערת לא הוכיחה שנפלו פגמים באישור ההסכם ולא קיים אף פגם המצדיק את בטלותו. </w:t>
      </w:r>
      <w:r w:rsidR="00393A1C" w:rsidRPr="00EB3DB4">
        <w:rPr>
          <w:rFonts w:ascii="Arial" w:hAnsi="Arial" w:hint="cs"/>
          <w:noProof w:val="0"/>
          <w:rtl/>
        </w:rPr>
        <w:t>מדובר בתביעה הנסמכת על עדות ה</w:t>
      </w:r>
      <w:r w:rsidR="003F123B" w:rsidRPr="00EB3DB4">
        <w:rPr>
          <w:rFonts w:ascii="Arial" w:hAnsi="Arial" w:hint="cs"/>
          <w:noProof w:val="0"/>
          <w:rtl/>
        </w:rPr>
        <w:t>מערערת</w:t>
      </w:r>
      <w:r w:rsidR="00393A1C" w:rsidRPr="00EB3DB4">
        <w:rPr>
          <w:rFonts w:ascii="Arial" w:hAnsi="Arial" w:hint="cs"/>
          <w:noProof w:val="0"/>
          <w:rtl/>
        </w:rPr>
        <w:t xml:space="preserve"> בלבד ללא כל סיוע ממקור חיצוני ולאור חוסר אמינותה, עתירתה לביטול ההסכם מחמת פגמים באישור ההסכם, נדחית.</w:t>
      </w:r>
    </w:p>
    <w:p w:rsidR="00393A1C" w:rsidRPr="00393A1C" w:rsidRDefault="00393A1C" w:rsidP="00D36E96">
      <w:pPr>
        <w:pStyle w:val="ad"/>
        <w:spacing w:line="360" w:lineRule="auto"/>
        <w:rPr>
          <w:rFonts w:ascii="Arial" w:hAnsi="Arial"/>
          <w:noProof w:val="0"/>
          <w:rtl/>
        </w:rPr>
      </w:pPr>
    </w:p>
    <w:p w:rsidR="00393A1C" w:rsidRPr="00EB3DB4" w:rsidRDefault="00EB3DB4" w:rsidP="007530D8">
      <w:pPr>
        <w:spacing w:line="360" w:lineRule="auto"/>
        <w:ind w:left="720" w:hanging="720"/>
        <w:jc w:val="both"/>
        <w:rPr>
          <w:rFonts w:ascii="Arial" w:hAnsi="Arial"/>
          <w:noProof w:val="0"/>
        </w:rPr>
      </w:pPr>
      <w:r>
        <w:rPr>
          <w:rFonts w:ascii="Arial" w:hAnsi="Arial" w:hint="cs"/>
          <w:noProof w:val="0"/>
          <w:rtl/>
        </w:rPr>
        <w:t>8.</w:t>
      </w:r>
      <w:r>
        <w:rPr>
          <w:rFonts w:ascii="Arial" w:hAnsi="Arial" w:hint="cs"/>
          <w:noProof w:val="0"/>
          <w:rtl/>
        </w:rPr>
        <w:tab/>
      </w:r>
      <w:r w:rsidR="00393A1C" w:rsidRPr="00EB3DB4">
        <w:rPr>
          <w:rFonts w:ascii="Arial" w:hAnsi="Arial" w:hint="cs"/>
          <w:noProof w:val="0"/>
          <w:rtl/>
        </w:rPr>
        <w:t xml:space="preserve">בהתאם לסעיף 1 </w:t>
      </w:r>
      <w:r w:rsidR="00393A1C" w:rsidRPr="00EB3DB4">
        <w:rPr>
          <w:rFonts w:ascii="Arial" w:hAnsi="Arial" w:hint="cs"/>
          <w:b/>
          <w:bCs/>
          <w:noProof w:val="0"/>
          <w:rtl/>
        </w:rPr>
        <w:t>לחוק יחסי ממון בין בני</w:t>
      </w:r>
      <w:r w:rsidR="00393A1C" w:rsidRPr="00EB3DB4">
        <w:rPr>
          <w:rFonts w:ascii="Arial" w:hAnsi="Arial" w:hint="cs"/>
          <w:noProof w:val="0"/>
          <w:rtl/>
        </w:rPr>
        <w:t xml:space="preserve"> </w:t>
      </w:r>
      <w:r w:rsidR="00393A1C" w:rsidRPr="00EB3DB4">
        <w:rPr>
          <w:rFonts w:ascii="Arial" w:hAnsi="Arial" w:hint="cs"/>
          <w:b/>
          <w:bCs/>
          <w:noProof w:val="0"/>
          <w:rtl/>
        </w:rPr>
        <w:t>זוג</w:t>
      </w:r>
      <w:r w:rsidR="00393A1C" w:rsidRPr="00EB3DB4">
        <w:rPr>
          <w:rFonts w:ascii="Arial" w:hAnsi="Arial" w:hint="cs"/>
          <w:noProof w:val="0"/>
          <w:rtl/>
        </w:rPr>
        <w:t xml:space="preserve"> התשל"ג </w:t>
      </w:r>
      <w:r w:rsidR="00393A1C" w:rsidRPr="00EB3DB4">
        <w:rPr>
          <w:rFonts w:ascii="Arial" w:hAnsi="Arial"/>
          <w:noProof w:val="0"/>
          <w:rtl/>
        </w:rPr>
        <w:t>–</w:t>
      </w:r>
      <w:r w:rsidR="00393A1C" w:rsidRPr="00EB3DB4">
        <w:rPr>
          <w:rFonts w:ascii="Arial" w:hAnsi="Arial" w:hint="cs"/>
          <w:noProof w:val="0"/>
          <w:rtl/>
        </w:rPr>
        <w:t xml:space="preserve"> 1973 (להלן: </w:t>
      </w:r>
      <w:r w:rsidR="00393A1C" w:rsidRPr="00EB3DB4">
        <w:rPr>
          <w:rFonts w:ascii="Arial" w:hAnsi="Arial" w:hint="cs"/>
          <w:b/>
          <w:bCs/>
          <w:noProof w:val="0"/>
          <w:rtl/>
        </w:rPr>
        <w:t>חוק יחסי ממון</w:t>
      </w:r>
      <w:r w:rsidR="00393A1C" w:rsidRPr="00EB3DB4">
        <w:rPr>
          <w:rFonts w:ascii="Arial" w:hAnsi="Arial" w:hint="cs"/>
          <w:noProof w:val="0"/>
          <w:rtl/>
        </w:rPr>
        <w:t>) גם שינוי של הסכם ממון צריך להיות בכתב.</w:t>
      </w:r>
      <w:r w:rsidR="002E17D6" w:rsidRPr="00EB3DB4">
        <w:rPr>
          <w:rFonts w:ascii="Arial" w:hAnsi="Arial" w:hint="cs"/>
          <w:noProof w:val="0"/>
          <w:rtl/>
        </w:rPr>
        <w:t xml:space="preserve"> </w:t>
      </w:r>
      <w:r w:rsidR="003F123B" w:rsidRPr="00EB3DB4">
        <w:rPr>
          <w:rFonts w:ascii="Arial" w:hAnsi="Arial" w:hint="cs"/>
          <w:noProof w:val="0"/>
          <w:rtl/>
        </w:rPr>
        <w:t>אף</w:t>
      </w:r>
      <w:r w:rsidR="00393A1C" w:rsidRPr="00EB3DB4">
        <w:rPr>
          <w:rFonts w:ascii="Arial" w:hAnsi="Arial" w:hint="cs"/>
          <w:noProof w:val="0"/>
          <w:rtl/>
        </w:rPr>
        <w:t xml:space="preserve"> בסעיף 15(ג) להסכם נקבע שכל שינוי של ההסכם ייעשה בכתב ובאישור בית המשפט. הצדדים לא שינו את </w:t>
      </w:r>
      <w:r w:rsidR="007530D8">
        <w:rPr>
          <w:rFonts w:ascii="Arial" w:hAnsi="Arial" w:hint="cs"/>
          <w:noProof w:val="0"/>
          <w:rtl/>
        </w:rPr>
        <w:t>ה</w:t>
      </w:r>
      <w:r w:rsidR="00393A1C" w:rsidRPr="00EB3DB4">
        <w:rPr>
          <w:rFonts w:ascii="Arial" w:hAnsi="Arial" w:hint="cs"/>
          <w:noProof w:val="0"/>
          <w:rtl/>
        </w:rPr>
        <w:t>הסכם בכתב ולא אישרו את השינוי בבית המשפט.</w:t>
      </w:r>
    </w:p>
    <w:p w:rsidR="00393A1C" w:rsidRPr="00393A1C" w:rsidRDefault="00393A1C" w:rsidP="00D36E96">
      <w:pPr>
        <w:pStyle w:val="ad"/>
        <w:spacing w:line="360" w:lineRule="auto"/>
        <w:rPr>
          <w:rFonts w:ascii="Arial" w:hAnsi="Arial"/>
          <w:noProof w:val="0"/>
          <w:rtl/>
        </w:rPr>
      </w:pPr>
    </w:p>
    <w:p w:rsidR="00393A1C" w:rsidRPr="00D36E96" w:rsidRDefault="00D36E96" w:rsidP="00AE6C50">
      <w:pPr>
        <w:spacing w:line="360" w:lineRule="auto"/>
        <w:ind w:left="720" w:hanging="720"/>
        <w:jc w:val="both"/>
        <w:rPr>
          <w:rFonts w:ascii="Arial" w:hAnsi="Arial"/>
          <w:noProof w:val="0"/>
        </w:rPr>
      </w:pPr>
      <w:r>
        <w:rPr>
          <w:rFonts w:ascii="Arial" w:hAnsi="Arial" w:hint="cs"/>
          <w:noProof w:val="0"/>
          <w:rtl/>
        </w:rPr>
        <w:t>9.</w:t>
      </w:r>
      <w:r>
        <w:rPr>
          <w:rFonts w:ascii="Arial" w:hAnsi="Arial" w:hint="cs"/>
          <w:noProof w:val="0"/>
          <w:rtl/>
        </w:rPr>
        <w:tab/>
      </w:r>
      <w:r w:rsidR="00393A1C" w:rsidRPr="00D36E96">
        <w:rPr>
          <w:rFonts w:ascii="Arial" w:hAnsi="Arial" w:hint="cs"/>
          <w:noProof w:val="0"/>
          <w:rtl/>
        </w:rPr>
        <w:t>המערערת טוענת שההסכם בוטל בהתנהגות ונזנח ויש לה ראיות רבות שהחברה היא משותפת למרות ה</w:t>
      </w:r>
      <w:r w:rsidR="00025CC4">
        <w:rPr>
          <w:rFonts w:ascii="Arial" w:hAnsi="Arial" w:hint="cs"/>
          <w:noProof w:val="0"/>
          <w:rtl/>
        </w:rPr>
        <w:t>אמור ב</w:t>
      </w:r>
      <w:r w:rsidR="00393A1C" w:rsidRPr="00D36E96">
        <w:rPr>
          <w:rFonts w:ascii="Arial" w:hAnsi="Arial" w:hint="cs"/>
          <w:noProof w:val="0"/>
          <w:rtl/>
        </w:rPr>
        <w:t xml:space="preserve">הסכם: שם החברה הוא </w:t>
      </w:r>
      <w:r w:rsidR="00AE6C50">
        <w:rPr>
          <w:rFonts w:ascii="Arial" w:hAnsi="Arial" w:hint="cs"/>
          <w:noProof w:val="0"/>
          <w:rtl/>
        </w:rPr>
        <w:t>----</w:t>
      </w:r>
      <w:r w:rsidR="00600B3F">
        <w:rPr>
          <w:rFonts w:ascii="Arial" w:hAnsi="Arial" w:hint="cs"/>
          <w:noProof w:val="0"/>
          <w:rtl/>
        </w:rPr>
        <w:t>;</w:t>
      </w:r>
      <w:r w:rsidR="00393A1C" w:rsidRPr="00D36E96">
        <w:rPr>
          <w:rFonts w:ascii="Arial" w:hAnsi="Arial" w:hint="cs"/>
          <w:noProof w:val="0"/>
          <w:rtl/>
        </w:rPr>
        <w:t xml:space="preserve"> הודאת בעל דין של המשיב </w:t>
      </w:r>
      <w:r w:rsidR="00600B3F">
        <w:rPr>
          <w:rFonts w:ascii="Arial" w:hAnsi="Arial" w:hint="cs"/>
          <w:noProof w:val="0"/>
          <w:rtl/>
        </w:rPr>
        <w:t>שהציע לה במו"מ לקבל את כל החברה;</w:t>
      </w:r>
      <w:r w:rsidR="00393A1C" w:rsidRPr="00D36E96">
        <w:rPr>
          <w:rFonts w:ascii="Arial" w:hAnsi="Arial" w:hint="cs"/>
          <w:noProof w:val="0"/>
          <w:rtl/>
        </w:rPr>
        <w:t xml:space="preserve"> ה</w:t>
      </w:r>
      <w:r w:rsidR="00600B3F">
        <w:rPr>
          <w:rFonts w:ascii="Arial" w:hAnsi="Arial" w:hint="cs"/>
          <w:noProof w:val="0"/>
          <w:rtl/>
        </w:rPr>
        <w:t>עברת כספים משותפים לחשבון החברה;</w:t>
      </w:r>
      <w:r w:rsidR="00393A1C" w:rsidRPr="00D36E96">
        <w:rPr>
          <w:rFonts w:ascii="Arial" w:hAnsi="Arial" w:hint="cs"/>
          <w:noProof w:val="0"/>
          <w:rtl/>
        </w:rPr>
        <w:t xml:space="preserve"> רישום ב</w:t>
      </w:r>
      <w:r w:rsidR="00600B3F">
        <w:rPr>
          <w:rFonts w:ascii="Arial" w:hAnsi="Arial" w:hint="cs"/>
          <w:noProof w:val="0"/>
          <w:rtl/>
        </w:rPr>
        <w:t>אתר שהחברה הוקמה ע"י שני הצדדים;</w:t>
      </w:r>
      <w:r w:rsidR="00393A1C" w:rsidRPr="00D36E96">
        <w:rPr>
          <w:rFonts w:ascii="Arial" w:hAnsi="Arial" w:hint="cs"/>
          <w:noProof w:val="0"/>
          <w:rtl/>
        </w:rPr>
        <w:t xml:space="preserve"> הודאת ה</w:t>
      </w:r>
      <w:r w:rsidR="003F123B" w:rsidRPr="00D36E96">
        <w:rPr>
          <w:rFonts w:ascii="Arial" w:hAnsi="Arial" w:hint="cs"/>
          <w:noProof w:val="0"/>
          <w:rtl/>
        </w:rPr>
        <w:t>משיב</w:t>
      </w:r>
      <w:r w:rsidR="00393A1C" w:rsidRPr="00D36E96">
        <w:rPr>
          <w:rFonts w:ascii="Arial" w:hAnsi="Arial" w:hint="cs"/>
          <w:noProof w:val="0"/>
          <w:rtl/>
        </w:rPr>
        <w:t xml:space="preserve"> בא</w:t>
      </w:r>
      <w:r w:rsidR="003F123B" w:rsidRPr="00D36E96">
        <w:rPr>
          <w:rFonts w:ascii="Arial" w:hAnsi="Arial" w:hint="cs"/>
          <w:noProof w:val="0"/>
          <w:rtl/>
        </w:rPr>
        <w:t>ינ</w:t>
      </w:r>
      <w:r w:rsidR="00600B3F">
        <w:rPr>
          <w:rFonts w:ascii="Arial" w:hAnsi="Arial" w:hint="cs"/>
          <w:noProof w:val="0"/>
          <w:rtl/>
        </w:rPr>
        <w:t>סטגרם ש"העסק שלנו";</w:t>
      </w:r>
      <w:r w:rsidR="00393A1C" w:rsidRPr="00D36E96">
        <w:rPr>
          <w:rFonts w:ascii="Arial" w:hAnsi="Arial" w:hint="cs"/>
          <w:noProof w:val="0"/>
          <w:rtl/>
        </w:rPr>
        <w:t xml:space="preserve"> התבטאויות ה</w:t>
      </w:r>
      <w:r w:rsidR="003F123B" w:rsidRPr="00D36E96">
        <w:rPr>
          <w:rFonts w:ascii="Arial" w:hAnsi="Arial" w:hint="cs"/>
          <w:noProof w:val="0"/>
          <w:rtl/>
        </w:rPr>
        <w:t>משיב</w:t>
      </w:r>
      <w:r w:rsidR="00600B3F">
        <w:rPr>
          <w:rFonts w:ascii="Arial" w:hAnsi="Arial" w:hint="cs"/>
          <w:noProof w:val="0"/>
          <w:rtl/>
        </w:rPr>
        <w:t xml:space="preserve"> בתקשורת שהעסק משותף;</w:t>
      </w:r>
      <w:r w:rsidR="00393A1C" w:rsidRPr="00D36E96">
        <w:rPr>
          <w:rFonts w:ascii="Arial" w:hAnsi="Arial" w:hint="cs"/>
          <w:noProof w:val="0"/>
          <w:rtl/>
        </w:rPr>
        <w:t xml:space="preserve"> חתימת ה</w:t>
      </w:r>
      <w:r w:rsidR="003F123B" w:rsidRPr="00D36E96">
        <w:rPr>
          <w:rFonts w:ascii="Arial" w:hAnsi="Arial" w:hint="cs"/>
          <w:noProof w:val="0"/>
          <w:rtl/>
        </w:rPr>
        <w:t>מערערת</w:t>
      </w:r>
      <w:r w:rsidR="00393A1C" w:rsidRPr="00D36E96">
        <w:rPr>
          <w:rFonts w:ascii="Arial" w:hAnsi="Arial" w:hint="cs"/>
          <w:noProof w:val="0"/>
          <w:rtl/>
        </w:rPr>
        <w:t xml:space="preserve"> על חוזים ופתיחת חשבון</w:t>
      </w:r>
      <w:r w:rsidR="00600B3F">
        <w:rPr>
          <w:rFonts w:ascii="Arial" w:hAnsi="Arial" w:hint="cs"/>
          <w:noProof w:val="0"/>
          <w:rtl/>
        </w:rPr>
        <w:t xml:space="preserve"> בנק לחברה;</w:t>
      </w:r>
      <w:r w:rsidR="00393A1C" w:rsidRPr="00D36E96">
        <w:rPr>
          <w:rFonts w:ascii="Arial" w:hAnsi="Arial" w:hint="cs"/>
          <w:noProof w:val="0"/>
          <w:rtl/>
        </w:rPr>
        <w:t xml:space="preserve"> ה</w:t>
      </w:r>
      <w:r w:rsidR="003F123B" w:rsidRPr="00D36E96">
        <w:rPr>
          <w:rFonts w:ascii="Arial" w:hAnsi="Arial" w:hint="cs"/>
          <w:noProof w:val="0"/>
          <w:rtl/>
        </w:rPr>
        <w:t>מערערת</w:t>
      </w:r>
      <w:r w:rsidR="00600B3F">
        <w:rPr>
          <w:rFonts w:ascii="Arial" w:hAnsi="Arial" w:hint="cs"/>
          <w:noProof w:val="0"/>
          <w:rtl/>
        </w:rPr>
        <w:t xml:space="preserve"> ניהלה את החברה;</w:t>
      </w:r>
      <w:r w:rsidR="00393A1C" w:rsidRPr="00D36E96">
        <w:rPr>
          <w:rFonts w:ascii="Arial" w:hAnsi="Arial" w:hint="cs"/>
          <w:noProof w:val="0"/>
          <w:rtl/>
        </w:rPr>
        <w:t xml:space="preserve"> ה</w:t>
      </w:r>
      <w:r w:rsidR="003F123B" w:rsidRPr="00D36E96">
        <w:rPr>
          <w:rFonts w:ascii="Arial" w:hAnsi="Arial" w:hint="cs"/>
          <w:noProof w:val="0"/>
          <w:rtl/>
        </w:rPr>
        <w:t>מערערת</w:t>
      </w:r>
      <w:r w:rsidR="00600B3F">
        <w:rPr>
          <w:rFonts w:ascii="Arial" w:hAnsi="Arial" w:hint="cs"/>
          <w:noProof w:val="0"/>
          <w:rtl/>
        </w:rPr>
        <w:t xml:space="preserve"> העבירה את המוניטין שלה לחברה;</w:t>
      </w:r>
      <w:r w:rsidR="00393A1C" w:rsidRPr="00D36E96">
        <w:rPr>
          <w:rFonts w:ascii="Arial" w:hAnsi="Arial" w:hint="cs"/>
          <w:noProof w:val="0"/>
          <w:rtl/>
        </w:rPr>
        <w:t xml:space="preserve"> דמי השכירות של דירת מגורי הצדדים שולמו מחשבון החברה וקיימות עשרות הודעות קוליות ששלח ה</w:t>
      </w:r>
      <w:r w:rsidR="003F123B" w:rsidRPr="00D36E96">
        <w:rPr>
          <w:rFonts w:ascii="Arial" w:hAnsi="Arial" w:hint="cs"/>
          <w:noProof w:val="0"/>
          <w:rtl/>
        </w:rPr>
        <w:t xml:space="preserve">משיב למערערת </w:t>
      </w:r>
      <w:r w:rsidR="00393A1C" w:rsidRPr="00D36E96">
        <w:rPr>
          <w:rFonts w:ascii="Arial" w:hAnsi="Arial" w:hint="cs"/>
          <w:noProof w:val="0"/>
          <w:rtl/>
        </w:rPr>
        <w:t>שבהן אמר שהחברה משותפת.</w:t>
      </w:r>
    </w:p>
    <w:p w:rsidR="00393A1C" w:rsidRPr="00D36E96" w:rsidRDefault="00393A1C" w:rsidP="00D36E96">
      <w:pPr>
        <w:pStyle w:val="ad"/>
        <w:spacing w:line="360" w:lineRule="auto"/>
        <w:rPr>
          <w:rFonts w:ascii="Arial" w:hAnsi="Arial"/>
          <w:noProof w:val="0"/>
          <w:rtl/>
        </w:rPr>
      </w:pPr>
    </w:p>
    <w:p w:rsidR="00393A1C" w:rsidRPr="00D36E96" w:rsidRDefault="00D36E96" w:rsidP="007530D8">
      <w:pPr>
        <w:spacing w:line="360" w:lineRule="auto"/>
        <w:ind w:left="720" w:hanging="720"/>
        <w:jc w:val="both"/>
        <w:rPr>
          <w:rFonts w:ascii="Arial" w:hAnsi="Arial"/>
          <w:noProof w:val="0"/>
        </w:rPr>
      </w:pPr>
      <w:r>
        <w:rPr>
          <w:rFonts w:ascii="Arial" w:hAnsi="Arial" w:hint="cs"/>
          <w:noProof w:val="0"/>
          <w:rtl/>
        </w:rPr>
        <w:lastRenderedPageBreak/>
        <w:t>10.</w:t>
      </w:r>
      <w:r>
        <w:rPr>
          <w:rFonts w:ascii="Arial" w:hAnsi="Arial" w:hint="cs"/>
          <w:noProof w:val="0"/>
          <w:rtl/>
        </w:rPr>
        <w:tab/>
      </w:r>
      <w:r w:rsidR="00393A1C" w:rsidRPr="00D36E96">
        <w:rPr>
          <w:rFonts w:ascii="Arial" w:hAnsi="Arial" w:hint="cs"/>
          <w:noProof w:val="0"/>
          <w:rtl/>
        </w:rPr>
        <w:t xml:space="preserve">הפסיקה הכירה באפשרות של ביטול הסכם ממון עקב זניחתו ואולם במקרה דנן לא הוכחה טענה זו. המערערת לא הוכיחה שהוחלט על "איחוד העסקים של הצדדים". המערערת לא </w:t>
      </w:r>
      <w:r w:rsidR="003F123B" w:rsidRPr="00D36E96">
        <w:rPr>
          <w:rFonts w:ascii="Arial" w:hAnsi="Arial" w:hint="cs"/>
          <w:noProof w:val="0"/>
          <w:rtl/>
        </w:rPr>
        <w:t>ז</w:t>
      </w:r>
      <w:r w:rsidR="00393A1C" w:rsidRPr="00D36E96">
        <w:rPr>
          <w:rFonts w:ascii="Arial" w:hAnsi="Arial" w:hint="cs"/>
          <w:noProof w:val="0"/>
          <w:rtl/>
        </w:rPr>
        <w:t xml:space="preserve">ימנה את רו"ח ועו"ד </w:t>
      </w:r>
      <w:r w:rsidR="007530D8">
        <w:rPr>
          <w:rFonts w:ascii="Arial" w:hAnsi="Arial" w:hint="cs"/>
          <w:noProof w:val="0"/>
          <w:rtl/>
        </w:rPr>
        <w:t xml:space="preserve">של </w:t>
      </w:r>
      <w:r w:rsidR="00393A1C" w:rsidRPr="00D36E96">
        <w:rPr>
          <w:rFonts w:ascii="Arial" w:hAnsi="Arial" w:hint="cs"/>
          <w:noProof w:val="0"/>
          <w:rtl/>
        </w:rPr>
        <w:t>החברה שלטענתה ייעצו להם לרשום את החברה על שם ה</w:t>
      </w:r>
      <w:r w:rsidR="003F123B" w:rsidRPr="00D36E96">
        <w:rPr>
          <w:rFonts w:ascii="Arial" w:hAnsi="Arial" w:hint="cs"/>
          <w:noProof w:val="0"/>
          <w:rtl/>
        </w:rPr>
        <w:t>משיב</w:t>
      </w:r>
      <w:r w:rsidR="00393A1C" w:rsidRPr="00D36E96">
        <w:rPr>
          <w:rFonts w:ascii="Arial" w:hAnsi="Arial" w:hint="cs"/>
          <w:noProof w:val="0"/>
          <w:rtl/>
        </w:rPr>
        <w:t xml:space="preserve"> </w:t>
      </w:r>
      <w:r w:rsidR="00600B3F">
        <w:rPr>
          <w:rFonts w:ascii="Arial" w:hAnsi="Arial" w:hint="cs"/>
          <w:noProof w:val="0"/>
          <w:rtl/>
        </w:rPr>
        <w:t xml:space="preserve">בלבד והימנעות זו נזקפת לחובתה. </w:t>
      </w:r>
      <w:r w:rsidR="00393A1C" w:rsidRPr="00D36E96">
        <w:rPr>
          <w:rFonts w:ascii="Arial" w:hAnsi="Arial" w:hint="cs"/>
          <w:noProof w:val="0"/>
          <w:rtl/>
        </w:rPr>
        <w:t>בנוסף, ה</w:t>
      </w:r>
      <w:r w:rsidR="003F123B" w:rsidRPr="00D36E96">
        <w:rPr>
          <w:rFonts w:ascii="Arial" w:hAnsi="Arial" w:hint="cs"/>
          <w:noProof w:val="0"/>
          <w:rtl/>
        </w:rPr>
        <w:t>משיב</w:t>
      </w:r>
      <w:r w:rsidR="00393A1C" w:rsidRPr="00D36E96">
        <w:rPr>
          <w:rFonts w:ascii="Arial" w:hAnsi="Arial" w:hint="cs"/>
          <w:noProof w:val="0"/>
          <w:rtl/>
        </w:rPr>
        <w:t xml:space="preserve"> המשיך להחזיק בחשבונות בנק פרטיים על שמו והוא שילם את הלוואת המשכנתא על נכס שרכש לפני נישואי הצדדים ממקורותיו ול</w:t>
      </w:r>
      <w:r w:rsidR="003F123B" w:rsidRPr="00D36E96">
        <w:rPr>
          <w:rFonts w:ascii="Arial" w:hAnsi="Arial" w:hint="cs"/>
          <w:noProof w:val="0"/>
          <w:rtl/>
        </w:rPr>
        <w:t>מערערת</w:t>
      </w:r>
      <w:r w:rsidR="00393A1C" w:rsidRPr="00D36E96">
        <w:rPr>
          <w:rFonts w:ascii="Arial" w:hAnsi="Arial" w:hint="cs"/>
          <w:noProof w:val="0"/>
          <w:rtl/>
        </w:rPr>
        <w:t xml:space="preserve"> לא ניתן ייפוי כוח לפעול בחשבונותיו. העובדה שבאופן חד פעמי הועבר סך של 326,000  ₪ מהחשבון המשותף לחברה, לא מלמדת שההסכם שמהותו הוא הפרדה רכושית מוחלטת, נזנח. שהרי, המערערת עצמה טוענת שדמי השכירות עבור בית הצדדים </w:t>
      </w:r>
      <w:r w:rsidR="003F123B" w:rsidRPr="00D36E96">
        <w:rPr>
          <w:rFonts w:ascii="Arial" w:hAnsi="Arial" w:hint="cs"/>
          <w:noProof w:val="0"/>
          <w:rtl/>
        </w:rPr>
        <w:t>שולמו</w:t>
      </w:r>
      <w:r w:rsidR="00393A1C" w:rsidRPr="00D36E96">
        <w:rPr>
          <w:rFonts w:ascii="Arial" w:hAnsi="Arial" w:hint="cs"/>
          <w:noProof w:val="0"/>
          <w:rtl/>
        </w:rPr>
        <w:t xml:space="preserve"> מחשבון החברה.</w:t>
      </w:r>
    </w:p>
    <w:p w:rsidR="00393A1C" w:rsidRPr="00393A1C" w:rsidRDefault="00393A1C" w:rsidP="00D36E96">
      <w:pPr>
        <w:pStyle w:val="ad"/>
        <w:spacing w:line="360" w:lineRule="auto"/>
        <w:rPr>
          <w:rFonts w:ascii="Arial" w:hAnsi="Arial"/>
          <w:noProof w:val="0"/>
          <w:rtl/>
        </w:rPr>
      </w:pPr>
    </w:p>
    <w:p w:rsidR="00393A1C" w:rsidRPr="00D36E96" w:rsidRDefault="00D36E96" w:rsidP="00AE6C50">
      <w:pPr>
        <w:spacing w:line="360" w:lineRule="auto"/>
        <w:ind w:left="720" w:hanging="720"/>
        <w:jc w:val="both"/>
        <w:rPr>
          <w:rFonts w:ascii="Arial" w:hAnsi="Arial"/>
          <w:noProof w:val="0"/>
        </w:rPr>
      </w:pPr>
      <w:r>
        <w:rPr>
          <w:rFonts w:ascii="Arial" w:hAnsi="Arial" w:hint="cs"/>
          <w:noProof w:val="0"/>
          <w:rtl/>
        </w:rPr>
        <w:t>11.</w:t>
      </w:r>
      <w:r>
        <w:rPr>
          <w:rFonts w:ascii="Arial" w:hAnsi="Arial" w:hint="cs"/>
          <w:noProof w:val="0"/>
          <w:rtl/>
        </w:rPr>
        <w:tab/>
      </w:r>
      <w:r w:rsidR="00393A1C" w:rsidRPr="00D36E96">
        <w:rPr>
          <w:rFonts w:ascii="Arial" w:hAnsi="Arial" w:hint="cs"/>
          <w:noProof w:val="0"/>
          <w:rtl/>
        </w:rPr>
        <w:t>המערערת אישרה שבשנת 2017 היא התייעצה עם עו"ד מטעמה והוברר לה שההסכם הוא "לא לגיטימי" והיא אף התעמתה עם ה</w:t>
      </w:r>
      <w:r w:rsidR="003F123B" w:rsidRPr="00D36E96">
        <w:rPr>
          <w:rFonts w:ascii="Arial" w:hAnsi="Arial" w:hint="cs"/>
          <w:noProof w:val="0"/>
          <w:rtl/>
        </w:rPr>
        <w:t>משיב</w:t>
      </w:r>
      <w:r w:rsidR="00393A1C" w:rsidRPr="00D36E96">
        <w:rPr>
          <w:rFonts w:ascii="Arial" w:hAnsi="Arial" w:hint="cs"/>
          <w:noProof w:val="0"/>
          <w:rtl/>
        </w:rPr>
        <w:t xml:space="preserve"> בנושא זה. לפיכך, ברור שהאישה ידעה בעת הקמת החברה אודות ההפרדה הרכושית ומשמעות רישום החברה ע"ש ה</w:t>
      </w:r>
      <w:r w:rsidR="003F123B" w:rsidRPr="00D36E96">
        <w:rPr>
          <w:rFonts w:ascii="Arial" w:hAnsi="Arial" w:hint="cs"/>
          <w:noProof w:val="0"/>
          <w:rtl/>
        </w:rPr>
        <w:t>משיב</w:t>
      </w:r>
      <w:r w:rsidR="00393A1C" w:rsidRPr="00D36E96">
        <w:rPr>
          <w:rFonts w:ascii="Arial" w:hAnsi="Arial" w:hint="cs"/>
          <w:noProof w:val="0"/>
          <w:rtl/>
        </w:rPr>
        <w:t xml:space="preserve"> בלבד והיא לא נקטה בשום צעד להבטיח את זכויותיה הנטענות ומחדלה זה פועל לחובתה. בנוסף,  עסק </w:t>
      </w:r>
      <w:r w:rsidR="00AE6C50">
        <w:rPr>
          <w:rFonts w:ascii="Arial" w:hAnsi="Arial" w:hint="cs"/>
          <w:noProof w:val="0"/>
          <w:rtl/>
        </w:rPr>
        <w:t xml:space="preserve">----- </w:t>
      </w:r>
      <w:r w:rsidR="00393A1C" w:rsidRPr="00D36E96">
        <w:rPr>
          <w:rFonts w:ascii="Arial" w:hAnsi="Arial" w:hint="cs"/>
          <w:noProof w:val="0"/>
          <w:rtl/>
        </w:rPr>
        <w:t>הוקם ע"י ה</w:t>
      </w:r>
      <w:r w:rsidR="003F123B" w:rsidRPr="00D36E96">
        <w:rPr>
          <w:rFonts w:ascii="Arial" w:hAnsi="Arial" w:hint="cs"/>
          <w:noProof w:val="0"/>
          <w:rtl/>
        </w:rPr>
        <w:t>משיב</w:t>
      </w:r>
      <w:r w:rsidR="00393A1C" w:rsidRPr="00D36E96">
        <w:rPr>
          <w:rFonts w:ascii="Arial" w:hAnsi="Arial" w:hint="cs"/>
          <w:noProof w:val="0"/>
          <w:rtl/>
        </w:rPr>
        <w:t xml:space="preserve"> </w:t>
      </w:r>
      <w:r w:rsidR="003F123B" w:rsidRPr="00D36E96">
        <w:rPr>
          <w:rFonts w:ascii="Arial" w:hAnsi="Arial" w:hint="cs"/>
          <w:noProof w:val="0"/>
          <w:rtl/>
        </w:rPr>
        <w:t xml:space="preserve">שנים רבות </w:t>
      </w:r>
      <w:r w:rsidR="00393A1C" w:rsidRPr="00D36E96">
        <w:rPr>
          <w:rFonts w:ascii="Arial" w:hAnsi="Arial" w:hint="cs"/>
          <w:noProof w:val="0"/>
          <w:rtl/>
        </w:rPr>
        <w:t>לפני שהכיר את ה</w:t>
      </w:r>
      <w:r w:rsidR="003F123B" w:rsidRPr="00D36E96">
        <w:rPr>
          <w:rFonts w:ascii="Arial" w:hAnsi="Arial" w:hint="cs"/>
          <w:noProof w:val="0"/>
          <w:rtl/>
        </w:rPr>
        <w:t>מערערת</w:t>
      </w:r>
      <w:r w:rsidR="00393A1C" w:rsidRPr="00D36E96">
        <w:rPr>
          <w:rFonts w:ascii="Arial" w:hAnsi="Arial" w:hint="cs"/>
          <w:noProof w:val="0"/>
          <w:rtl/>
        </w:rPr>
        <w:t xml:space="preserve"> ולכן גם ללא הסכם הממון ואף אם ההסכם יבוטל, החברה מוחרגת</w:t>
      </w:r>
      <w:r w:rsidR="003F123B" w:rsidRPr="00D36E96">
        <w:rPr>
          <w:rFonts w:ascii="Arial" w:hAnsi="Arial" w:hint="cs"/>
          <w:noProof w:val="0"/>
          <w:rtl/>
        </w:rPr>
        <w:t xml:space="preserve"> מהנכסים בני האיזון</w:t>
      </w:r>
      <w:r w:rsidR="00393A1C" w:rsidRPr="00D36E96">
        <w:rPr>
          <w:rFonts w:ascii="Arial" w:hAnsi="Arial" w:hint="cs"/>
          <w:noProof w:val="0"/>
          <w:rtl/>
        </w:rPr>
        <w:t>. העובדה ש</w:t>
      </w:r>
      <w:r w:rsidR="00AE6C50">
        <w:rPr>
          <w:rFonts w:ascii="Arial" w:hAnsi="Arial" w:hint="cs"/>
          <w:noProof w:val="0"/>
          <w:rtl/>
        </w:rPr>
        <w:t>ה</w:t>
      </w:r>
      <w:r w:rsidR="00393A1C" w:rsidRPr="00D36E96">
        <w:rPr>
          <w:rFonts w:ascii="Arial" w:hAnsi="Arial" w:hint="cs"/>
          <w:noProof w:val="0"/>
          <w:rtl/>
        </w:rPr>
        <w:t>עסק עבר לחברה בע"מ</w:t>
      </w:r>
      <w:r w:rsidR="003F123B" w:rsidRPr="00D36E96">
        <w:rPr>
          <w:rFonts w:ascii="Arial" w:hAnsi="Arial" w:hint="cs"/>
          <w:noProof w:val="0"/>
          <w:rtl/>
        </w:rPr>
        <w:t>,</w:t>
      </w:r>
      <w:r w:rsidR="00393A1C" w:rsidRPr="00D36E96">
        <w:rPr>
          <w:rFonts w:ascii="Arial" w:hAnsi="Arial" w:hint="cs"/>
          <w:noProof w:val="0"/>
          <w:rtl/>
        </w:rPr>
        <w:t xml:space="preserve"> לא הופכת אותו לעסק שהוקם בתקופת הנישואין ולנכס בר איזון.</w:t>
      </w:r>
    </w:p>
    <w:p w:rsidR="00393A1C" w:rsidRPr="00AE6C50" w:rsidRDefault="00393A1C" w:rsidP="00D36E96">
      <w:pPr>
        <w:pStyle w:val="ad"/>
        <w:spacing w:line="360" w:lineRule="auto"/>
        <w:rPr>
          <w:rFonts w:ascii="Arial" w:hAnsi="Arial"/>
          <w:noProof w:val="0"/>
          <w:rtl/>
        </w:rPr>
      </w:pPr>
    </w:p>
    <w:p w:rsidR="00393A1C" w:rsidRPr="00D36E96" w:rsidRDefault="00D36E96" w:rsidP="007530D8">
      <w:pPr>
        <w:spacing w:line="360" w:lineRule="auto"/>
        <w:ind w:left="720" w:hanging="720"/>
        <w:jc w:val="both"/>
        <w:rPr>
          <w:rFonts w:ascii="Arial" w:hAnsi="Arial"/>
          <w:noProof w:val="0"/>
        </w:rPr>
      </w:pPr>
      <w:r>
        <w:rPr>
          <w:rFonts w:ascii="Arial" w:hAnsi="Arial" w:hint="cs"/>
          <w:noProof w:val="0"/>
          <w:rtl/>
        </w:rPr>
        <w:t>12.</w:t>
      </w:r>
      <w:r>
        <w:rPr>
          <w:rFonts w:ascii="Arial" w:hAnsi="Arial" w:hint="cs"/>
          <w:noProof w:val="0"/>
          <w:rtl/>
        </w:rPr>
        <w:tab/>
      </w:r>
      <w:r w:rsidR="00393A1C" w:rsidRPr="00D36E96">
        <w:rPr>
          <w:rFonts w:ascii="Arial" w:hAnsi="Arial" w:hint="cs"/>
          <w:noProof w:val="0"/>
          <w:rtl/>
        </w:rPr>
        <w:t>הטענה שההסכם בוטל בהתנהגות נדחית. הטענה בדבר כוונת שיתוף ספציפי בחברה נדחית</w:t>
      </w:r>
      <w:r w:rsidR="003F123B" w:rsidRPr="00D36E96">
        <w:rPr>
          <w:rFonts w:ascii="Arial" w:hAnsi="Arial" w:hint="cs"/>
          <w:noProof w:val="0"/>
          <w:rtl/>
        </w:rPr>
        <w:t xml:space="preserve"> אף היא, </w:t>
      </w:r>
      <w:r w:rsidR="00393A1C" w:rsidRPr="00D36E96">
        <w:rPr>
          <w:rFonts w:ascii="Arial" w:hAnsi="Arial" w:hint="cs"/>
          <w:noProof w:val="0"/>
          <w:rtl/>
        </w:rPr>
        <w:t>מאחר שנטענה לראשונה בסיכומים. כמו כן, על מנת שוויתור בהתנהגות יהווה שינוי הסכם, על הוו</w:t>
      </w:r>
      <w:r w:rsidR="00846FA4" w:rsidRPr="00D36E96">
        <w:rPr>
          <w:rFonts w:ascii="Arial" w:hAnsi="Arial" w:hint="cs"/>
          <w:noProof w:val="0"/>
          <w:rtl/>
        </w:rPr>
        <w:t>י</w:t>
      </w:r>
      <w:r w:rsidR="00393A1C" w:rsidRPr="00D36E96">
        <w:rPr>
          <w:rFonts w:ascii="Arial" w:hAnsi="Arial" w:hint="cs"/>
          <w:noProof w:val="0"/>
          <w:rtl/>
        </w:rPr>
        <w:t>תור להיות ברור ומתמשך ואין זה המקרה בעניינינו שהוויתור הנטען לא הוכח כלל.</w:t>
      </w:r>
    </w:p>
    <w:p w:rsidR="00393A1C" w:rsidRPr="00393A1C" w:rsidRDefault="00393A1C" w:rsidP="00D36E96">
      <w:pPr>
        <w:pStyle w:val="ad"/>
        <w:spacing w:line="360" w:lineRule="auto"/>
        <w:rPr>
          <w:rFonts w:ascii="Arial" w:hAnsi="Arial"/>
          <w:noProof w:val="0"/>
          <w:rtl/>
        </w:rPr>
      </w:pPr>
    </w:p>
    <w:p w:rsidR="00846FA4" w:rsidRDefault="00D36E96" w:rsidP="007530D8">
      <w:pPr>
        <w:spacing w:line="360" w:lineRule="auto"/>
        <w:ind w:left="720" w:hanging="720"/>
        <w:jc w:val="both"/>
        <w:rPr>
          <w:rFonts w:ascii="Arial" w:hAnsi="Arial"/>
          <w:noProof w:val="0"/>
          <w:rtl/>
        </w:rPr>
      </w:pPr>
      <w:r w:rsidRPr="00D36E96">
        <w:rPr>
          <w:rFonts w:ascii="Arial" w:hAnsi="Arial" w:hint="cs"/>
          <w:noProof w:val="0"/>
          <w:rtl/>
        </w:rPr>
        <w:t>13.</w:t>
      </w:r>
      <w:r w:rsidRPr="00D36E96">
        <w:rPr>
          <w:rFonts w:ascii="Arial" w:hAnsi="Arial" w:hint="cs"/>
          <w:noProof w:val="0"/>
          <w:rtl/>
        </w:rPr>
        <w:tab/>
      </w:r>
      <w:r w:rsidR="00393A1C" w:rsidRPr="00D36E96">
        <w:rPr>
          <w:rFonts w:ascii="Arial" w:hAnsi="Arial" w:hint="cs"/>
          <w:noProof w:val="0"/>
          <w:u w:val="single"/>
          <w:rtl/>
        </w:rPr>
        <w:t>סיכומו של דבר</w:t>
      </w:r>
      <w:r w:rsidR="00393A1C" w:rsidRPr="00D36E96">
        <w:rPr>
          <w:rFonts w:ascii="Arial" w:hAnsi="Arial" w:hint="cs"/>
          <w:noProof w:val="0"/>
          <w:rtl/>
        </w:rPr>
        <w:t>:</w:t>
      </w:r>
      <w:r w:rsidR="00846FA4" w:rsidRPr="00D36E96">
        <w:rPr>
          <w:rFonts w:ascii="Arial" w:hAnsi="Arial" w:hint="cs"/>
          <w:noProof w:val="0"/>
          <w:rtl/>
        </w:rPr>
        <w:t xml:space="preserve"> ה</w:t>
      </w:r>
      <w:r w:rsidR="003F123B" w:rsidRPr="00D36E96">
        <w:rPr>
          <w:rFonts w:ascii="Arial" w:hAnsi="Arial" w:hint="cs"/>
          <w:noProof w:val="0"/>
          <w:rtl/>
        </w:rPr>
        <w:t>מערערת</w:t>
      </w:r>
      <w:r w:rsidR="00846FA4" w:rsidRPr="00D36E96">
        <w:rPr>
          <w:rFonts w:ascii="Arial" w:hAnsi="Arial" w:hint="cs"/>
          <w:noProof w:val="0"/>
          <w:rtl/>
        </w:rPr>
        <w:t xml:space="preserve"> לא הוכיחה את טענותיה לביטול ההסכם. "</w:t>
      </w:r>
      <w:r w:rsidR="00846FA4" w:rsidRPr="00D36E96">
        <w:rPr>
          <w:rFonts w:ascii="Arial" w:hAnsi="Arial" w:hint="cs"/>
          <w:b/>
          <w:bCs/>
          <w:noProof w:val="0"/>
          <w:rtl/>
        </w:rPr>
        <w:t>הוכח למעלה מכל ספק שהסכם הממון נחתם ואושר לאחר שהנוטריונית הסבירה לצדדים במפורש את הוראות הסכם הממון, משמעותן והתוצאות הנובעות מהן,  ווידאה שהם חתמו עליו מרצון טוב וחופשי ולאחר שהבינו את שהוסבר להם</w:t>
      </w:r>
      <w:r w:rsidR="00846FA4" w:rsidRPr="00D36E96">
        <w:rPr>
          <w:rFonts w:ascii="Arial" w:hAnsi="Arial" w:hint="cs"/>
          <w:noProof w:val="0"/>
          <w:rtl/>
        </w:rPr>
        <w:t>". ה</w:t>
      </w:r>
      <w:r w:rsidR="003F123B" w:rsidRPr="00D36E96">
        <w:rPr>
          <w:rFonts w:ascii="Arial" w:hAnsi="Arial" w:hint="cs"/>
          <w:noProof w:val="0"/>
          <w:rtl/>
        </w:rPr>
        <w:t>מערערת</w:t>
      </w:r>
      <w:r w:rsidR="00846FA4" w:rsidRPr="00D36E96">
        <w:rPr>
          <w:rFonts w:ascii="Arial" w:hAnsi="Arial" w:hint="cs"/>
          <w:noProof w:val="0"/>
          <w:rtl/>
        </w:rPr>
        <w:t xml:space="preserve"> גם לא הוכיחה שההסכם נזנח בהתנהגות וממילא בהסכם קיימת הוראה מפורשת השוללת את האפשרות לשנותו בהתנהגות. הוכח שהצדדים התנהלו בהפרדה רכושית והטענה בדבר כוונת שיתוף ספציפי מהווה הרחבת חזית ואינה רלוונטית לסעד של ביטול ההסכם. ככל שה</w:t>
      </w:r>
      <w:r w:rsidR="003F123B" w:rsidRPr="00D36E96">
        <w:rPr>
          <w:rFonts w:ascii="Arial" w:hAnsi="Arial" w:hint="cs"/>
          <w:noProof w:val="0"/>
          <w:rtl/>
        </w:rPr>
        <w:t>מערערת</w:t>
      </w:r>
      <w:r w:rsidR="00846FA4" w:rsidRPr="00D36E96">
        <w:rPr>
          <w:rFonts w:ascii="Arial" w:hAnsi="Arial" w:hint="cs"/>
          <w:noProof w:val="0"/>
          <w:rtl/>
        </w:rPr>
        <w:t xml:space="preserve"> סבורה שהיא זכאית להשבת כספים מה</w:t>
      </w:r>
      <w:r w:rsidR="003F123B" w:rsidRPr="00D36E96">
        <w:rPr>
          <w:rFonts w:ascii="Arial" w:hAnsi="Arial" w:hint="cs"/>
          <w:noProof w:val="0"/>
          <w:rtl/>
        </w:rPr>
        <w:t>משיב</w:t>
      </w:r>
      <w:r w:rsidR="00846FA4" w:rsidRPr="00D36E96">
        <w:rPr>
          <w:rFonts w:ascii="Arial" w:hAnsi="Arial" w:hint="cs"/>
          <w:noProof w:val="0"/>
          <w:rtl/>
        </w:rPr>
        <w:t>, היא רשאית להגיש תביעה כספית. התביעה נדחית וה</w:t>
      </w:r>
      <w:r w:rsidR="003F123B" w:rsidRPr="00D36E96">
        <w:rPr>
          <w:rFonts w:ascii="Arial" w:hAnsi="Arial" w:hint="cs"/>
          <w:noProof w:val="0"/>
          <w:rtl/>
        </w:rPr>
        <w:t>מערערת</w:t>
      </w:r>
      <w:r w:rsidR="00846FA4" w:rsidRPr="00D36E96">
        <w:rPr>
          <w:rFonts w:ascii="Arial" w:hAnsi="Arial" w:hint="cs"/>
          <w:noProof w:val="0"/>
          <w:rtl/>
        </w:rPr>
        <w:t xml:space="preserve"> תשלם ל</w:t>
      </w:r>
      <w:r w:rsidR="003F123B" w:rsidRPr="00D36E96">
        <w:rPr>
          <w:rFonts w:ascii="Arial" w:hAnsi="Arial" w:hint="cs"/>
          <w:noProof w:val="0"/>
          <w:rtl/>
        </w:rPr>
        <w:t>משיב</w:t>
      </w:r>
      <w:r w:rsidR="00846FA4" w:rsidRPr="00D36E96">
        <w:rPr>
          <w:rFonts w:ascii="Arial" w:hAnsi="Arial" w:hint="cs"/>
          <w:noProof w:val="0"/>
          <w:rtl/>
        </w:rPr>
        <w:t xml:space="preserve"> הוצאות ושכ"ט עו"ד בסך של 35,100 ₪. </w:t>
      </w:r>
    </w:p>
    <w:p w:rsidR="007530D8" w:rsidRDefault="007530D8" w:rsidP="007530D8">
      <w:pPr>
        <w:spacing w:line="360" w:lineRule="auto"/>
        <w:ind w:left="720" w:hanging="720"/>
        <w:jc w:val="both"/>
        <w:rPr>
          <w:rFonts w:ascii="Arial" w:hAnsi="Arial"/>
          <w:noProof w:val="0"/>
          <w:rtl/>
        </w:rPr>
      </w:pPr>
    </w:p>
    <w:p w:rsidR="007530D8" w:rsidRDefault="007530D8" w:rsidP="007530D8">
      <w:pPr>
        <w:spacing w:line="360" w:lineRule="auto"/>
        <w:ind w:left="720" w:hanging="720"/>
        <w:jc w:val="both"/>
        <w:rPr>
          <w:rFonts w:ascii="Arial" w:hAnsi="Arial"/>
          <w:noProof w:val="0"/>
          <w:rtl/>
        </w:rPr>
      </w:pPr>
    </w:p>
    <w:p w:rsidR="00AE6C50" w:rsidRPr="00846FA4" w:rsidRDefault="00AE6C50" w:rsidP="007530D8">
      <w:pPr>
        <w:spacing w:line="360" w:lineRule="auto"/>
        <w:ind w:left="720" w:hanging="720"/>
        <w:jc w:val="both"/>
        <w:rPr>
          <w:rFonts w:ascii="Arial" w:hAnsi="Arial"/>
          <w:noProof w:val="0"/>
          <w:rtl/>
        </w:rPr>
      </w:pPr>
    </w:p>
    <w:p w:rsidR="00846FA4" w:rsidRPr="00D36E96" w:rsidRDefault="00D36E96" w:rsidP="00D36E96">
      <w:pPr>
        <w:spacing w:line="360" w:lineRule="auto"/>
        <w:jc w:val="both"/>
        <w:rPr>
          <w:rFonts w:ascii="Arial" w:hAnsi="Arial"/>
          <w:b/>
          <w:bCs/>
          <w:noProof w:val="0"/>
        </w:rPr>
      </w:pPr>
      <w:r>
        <w:rPr>
          <w:rFonts w:ascii="Arial" w:hAnsi="Arial" w:hint="cs"/>
          <w:b/>
          <w:bCs/>
          <w:noProof w:val="0"/>
          <w:rtl/>
        </w:rPr>
        <w:lastRenderedPageBreak/>
        <w:t>ג.</w:t>
      </w:r>
      <w:r>
        <w:rPr>
          <w:rFonts w:ascii="Arial" w:hAnsi="Arial" w:hint="cs"/>
          <w:b/>
          <w:bCs/>
          <w:noProof w:val="0"/>
          <w:rtl/>
        </w:rPr>
        <w:tab/>
      </w:r>
      <w:r w:rsidR="00846FA4" w:rsidRPr="00D36E96">
        <w:rPr>
          <w:rFonts w:ascii="Arial" w:hAnsi="Arial" w:hint="cs"/>
          <w:b/>
          <w:bCs/>
          <w:noProof w:val="0"/>
          <w:rtl/>
        </w:rPr>
        <w:t>תמצית טענות המערערת</w:t>
      </w:r>
    </w:p>
    <w:p w:rsidR="006F13FA" w:rsidRDefault="006F13FA" w:rsidP="00D36E96">
      <w:pPr>
        <w:spacing w:line="360" w:lineRule="auto"/>
        <w:jc w:val="both"/>
        <w:rPr>
          <w:rFonts w:ascii="Arial" w:hAnsi="Arial"/>
          <w:noProof w:val="0"/>
          <w:rtl/>
        </w:rPr>
      </w:pPr>
    </w:p>
    <w:p w:rsidR="006F13FA" w:rsidRPr="00D36E96" w:rsidRDefault="00D36E96" w:rsidP="00D36E96">
      <w:pPr>
        <w:spacing w:line="360" w:lineRule="auto"/>
        <w:ind w:left="720" w:hanging="720"/>
        <w:jc w:val="both"/>
        <w:rPr>
          <w:rFonts w:ascii="Arial" w:hAnsi="Arial"/>
          <w:noProof w:val="0"/>
        </w:rPr>
      </w:pPr>
      <w:r>
        <w:rPr>
          <w:rFonts w:ascii="Arial" w:hAnsi="Arial" w:hint="cs"/>
          <w:noProof w:val="0"/>
          <w:rtl/>
        </w:rPr>
        <w:t>1.</w:t>
      </w:r>
      <w:r>
        <w:rPr>
          <w:rFonts w:ascii="Arial" w:hAnsi="Arial" w:hint="cs"/>
          <w:noProof w:val="0"/>
          <w:rtl/>
        </w:rPr>
        <w:tab/>
      </w:r>
      <w:r w:rsidR="006F13FA" w:rsidRPr="00D36E96">
        <w:rPr>
          <w:rFonts w:ascii="Arial" w:hAnsi="Arial" w:hint="cs"/>
          <w:noProof w:val="0"/>
          <w:rtl/>
        </w:rPr>
        <w:t>ארבעה ימים לפני חתונתם של הצדדים</w:t>
      </w:r>
      <w:r w:rsidR="003F123B" w:rsidRPr="00D36E96">
        <w:rPr>
          <w:rFonts w:ascii="Arial" w:hAnsi="Arial" w:hint="cs"/>
          <w:noProof w:val="0"/>
          <w:rtl/>
        </w:rPr>
        <w:t>,</w:t>
      </w:r>
      <w:r w:rsidR="006F13FA" w:rsidRPr="00D36E96">
        <w:rPr>
          <w:rFonts w:ascii="Arial" w:hAnsi="Arial" w:hint="cs"/>
          <w:noProof w:val="0"/>
          <w:rtl/>
        </w:rPr>
        <w:t xml:space="preserve"> ה</w:t>
      </w:r>
      <w:r w:rsidR="003F123B" w:rsidRPr="00D36E96">
        <w:rPr>
          <w:rFonts w:ascii="Arial" w:hAnsi="Arial" w:hint="cs"/>
          <w:noProof w:val="0"/>
          <w:rtl/>
        </w:rPr>
        <w:t>משיב</w:t>
      </w:r>
      <w:r w:rsidR="006F13FA" w:rsidRPr="00D36E96">
        <w:rPr>
          <w:rFonts w:ascii="Arial" w:hAnsi="Arial" w:hint="cs"/>
          <w:noProof w:val="0"/>
          <w:rtl/>
        </w:rPr>
        <w:t xml:space="preserve"> ביקש ממנה לחתום על מסמכים "שגרתיים" ושלושה ימים לפני החתונה </w:t>
      </w:r>
      <w:r w:rsidR="006F13FA" w:rsidRPr="00D36E96">
        <w:rPr>
          <w:rFonts w:ascii="Arial" w:hAnsi="Arial"/>
          <w:noProof w:val="0"/>
          <w:rtl/>
        </w:rPr>
        <w:t>–</w:t>
      </w:r>
      <w:r w:rsidR="00AE6C50">
        <w:rPr>
          <w:rFonts w:ascii="Arial" w:hAnsi="Arial" w:hint="cs"/>
          <w:noProof w:val="0"/>
          <w:rtl/>
        </w:rPr>
        <w:t xml:space="preserve"> ביום 13.6.16 - </w:t>
      </w:r>
      <w:r w:rsidR="006F13FA" w:rsidRPr="00D36E96">
        <w:rPr>
          <w:rFonts w:ascii="Arial" w:hAnsi="Arial" w:hint="cs"/>
          <w:noProof w:val="0"/>
          <w:rtl/>
        </w:rPr>
        <w:t xml:space="preserve">ביום לחוץ ממשימות לקראת החתונה, הצדדים חתמו על ההסכם בפני הנוטריונית, בפגישה שנערכה מספר דקות, כשהנוטריונית לא הסבירה למערערת את משמעות ההסכם ואת זכותה להיוועץ בעורך דין. </w:t>
      </w:r>
    </w:p>
    <w:p w:rsidR="006F13FA" w:rsidRPr="00AE6C50" w:rsidRDefault="006F13FA" w:rsidP="00D36E96">
      <w:pPr>
        <w:spacing w:line="360" w:lineRule="auto"/>
        <w:jc w:val="both"/>
        <w:rPr>
          <w:rFonts w:ascii="Arial" w:hAnsi="Arial"/>
          <w:noProof w:val="0"/>
          <w:rtl/>
        </w:rPr>
      </w:pPr>
    </w:p>
    <w:p w:rsidR="006F13FA" w:rsidRPr="00D36E96" w:rsidRDefault="00D36E96" w:rsidP="007530D8">
      <w:pPr>
        <w:spacing w:line="360" w:lineRule="auto"/>
        <w:ind w:left="720" w:hanging="720"/>
        <w:jc w:val="both"/>
        <w:rPr>
          <w:rFonts w:ascii="Arial" w:hAnsi="Arial"/>
          <w:noProof w:val="0"/>
        </w:rPr>
      </w:pPr>
      <w:r>
        <w:rPr>
          <w:rFonts w:ascii="Arial" w:hAnsi="Arial" w:hint="cs"/>
          <w:noProof w:val="0"/>
          <w:rtl/>
        </w:rPr>
        <w:t>2.</w:t>
      </w:r>
      <w:r>
        <w:rPr>
          <w:rFonts w:ascii="Arial" w:hAnsi="Arial" w:hint="cs"/>
          <w:noProof w:val="0"/>
          <w:rtl/>
        </w:rPr>
        <w:tab/>
      </w:r>
      <w:r w:rsidR="006F13FA" w:rsidRPr="00D36E96">
        <w:rPr>
          <w:rFonts w:ascii="Arial" w:hAnsi="Arial" w:hint="cs"/>
          <w:noProof w:val="0"/>
          <w:rtl/>
        </w:rPr>
        <w:t xml:space="preserve">בהסכם פגמים מהותיים רבים: התאריך שגוי מאחר שההסכם אומת ביום 13.6.16 והתאריך </w:t>
      </w:r>
      <w:r w:rsidR="00025CC4">
        <w:rPr>
          <w:rFonts w:ascii="Arial" w:hAnsi="Arial" w:hint="cs"/>
          <w:noProof w:val="0"/>
          <w:rtl/>
        </w:rPr>
        <w:t xml:space="preserve">הרשום </w:t>
      </w:r>
      <w:r w:rsidR="006F13FA" w:rsidRPr="00D36E96">
        <w:rPr>
          <w:rFonts w:ascii="Arial" w:hAnsi="Arial" w:hint="cs"/>
          <w:noProof w:val="0"/>
          <w:rtl/>
        </w:rPr>
        <w:t>על ההסכם הוא יום 8.6.16, הנוטריונית לא הכירה כראוי את חוק יחסי ממון, בהסכם נאמר שהוא יהיה תקף גם אם הצדדים לא יינשאו וזאת בניגוד לדין, למרות שלא ה</w:t>
      </w:r>
      <w:r w:rsidR="003F123B" w:rsidRPr="00D36E96">
        <w:rPr>
          <w:rFonts w:ascii="Arial" w:hAnsi="Arial" w:hint="cs"/>
          <w:noProof w:val="0"/>
          <w:rtl/>
        </w:rPr>
        <w:t>י</w:t>
      </w:r>
      <w:r w:rsidR="006F13FA" w:rsidRPr="00D36E96">
        <w:rPr>
          <w:rFonts w:ascii="Arial" w:hAnsi="Arial" w:hint="cs"/>
          <w:noProof w:val="0"/>
          <w:rtl/>
        </w:rPr>
        <w:t xml:space="preserve">יתה סמכות לאשר את נושא המזונות </w:t>
      </w:r>
      <w:r w:rsidR="003F123B" w:rsidRPr="00D36E96">
        <w:rPr>
          <w:rFonts w:ascii="Arial" w:hAnsi="Arial" w:hint="cs"/>
          <w:noProof w:val="0"/>
          <w:rtl/>
        </w:rPr>
        <w:t xml:space="preserve">בהסכם </w:t>
      </w:r>
      <w:r w:rsidR="006F13FA" w:rsidRPr="00D36E96">
        <w:rPr>
          <w:rFonts w:ascii="Arial" w:hAnsi="Arial" w:hint="cs"/>
          <w:noProof w:val="0"/>
          <w:rtl/>
        </w:rPr>
        <w:t>הנוטריונית אישרה גם רכיב זה, הנוטריונית לא מתמחה בדיני משפחה ולכן לא יכלה להסביר את משמעות ההסכם כראוי, סעיף 10 להסכם סותר סעיפים אחרים, הוצהר שלא היו באותו מועד לצדדים נכסים משותפים בעוד שהיה להם חשבון בנק משותף בבנק איגוד, דירתו של ה</w:t>
      </w:r>
      <w:r w:rsidR="003F123B" w:rsidRPr="00D36E96">
        <w:rPr>
          <w:rFonts w:ascii="Arial" w:hAnsi="Arial" w:hint="cs"/>
          <w:noProof w:val="0"/>
          <w:rtl/>
        </w:rPr>
        <w:t>משיב</w:t>
      </w:r>
      <w:r w:rsidR="006F13FA" w:rsidRPr="00D36E96">
        <w:rPr>
          <w:rFonts w:ascii="Arial" w:hAnsi="Arial" w:hint="cs"/>
          <w:noProof w:val="0"/>
          <w:rtl/>
        </w:rPr>
        <w:t xml:space="preserve"> לא מאוזכרת בהסכם, הסעיף שאוסר הגשת תביעות סותר את תקנת הציבור, המערערת לא ה</w:t>
      </w:r>
      <w:r w:rsidR="007530D8">
        <w:rPr>
          <w:rFonts w:ascii="Arial" w:hAnsi="Arial" w:hint="cs"/>
          <w:noProof w:val="0"/>
          <w:rtl/>
        </w:rPr>
        <w:t>י</w:t>
      </w:r>
      <w:r w:rsidR="006F13FA" w:rsidRPr="00D36E96">
        <w:rPr>
          <w:rFonts w:ascii="Arial" w:hAnsi="Arial" w:hint="cs"/>
          <w:noProof w:val="0"/>
          <w:rtl/>
        </w:rPr>
        <w:t>יתה מיוצגת בעוד ה</w:t>
      </w:r>
      <w:r w:rsidR="003F123B" w:rsidRPr="00D36E96">
        <w:rPr>
          <w:rFonts w:ascii="Arial" w:hAnsi="Arial" w:hint="cs"/>
          <w:noProof w:val="0"/>
          <w:rtl/>
        </w:rPr>
        <w:t>משיב</w:t>
      </w:r>
      <w:r w:rsidR="006F13FA" w:rsidRPr="00D36E96">
        <w:rPr>
          <w:rFonts w:ascii="Arial" w:hAnsi="Arial" w:hint="cs"/>
          <w:noProof w:val="0"/>
          <w:rtl/>
        </w:rPr>
        <w:t xml:space="preserve"> היה מיוצג ופרקליטו (שה</w:t>
      </w:r>
      <w:r w:rsidR="007530D8">
        <w:rPr>
          <w:rFonts w:ascii="Arial" w:hAnsi="Arial" w:hint="cs"/>
          <w:noProof w:val="0"/>
          <w:rtl/>
        </w:rPr>
        <w:t>משיב</w:t>
      </w:r>
      <w:r w:rsidR="006F13FA" w:rsidRPr="00D36E96">
        <w:rPr>
          <w:rFonts w:ascii="Arial" w:hAnsi="Arial" w:hint="cs"/>
          <w:noProof w:val="0"/>
          <w:rtl/>
        </w:rPr>
        <w:t xml:space="preserve"> סירב לגלות את זהותו) ניסח את ההסכם, הפגישה נערכה ללא פרוטוקול והמערערת לא קיבלה עותק מההסכם.</w:t>
      </w:r>
    </w:p>
    <w:p w:rsidR="006F13FA" w:rsidRPr="00D36E96" w:rsidRDefault="006F13FA" w:rsidP="00D36E96">
      <w:pPr>
        <w:pStyle w:val="ad"/>
        <w:spacing w:line="360" w:lineRule="auto"/>
        <w:rPr>
          <w:rFonts w:ascii="Arial" w:hAnsi="Arial"/>
          <w:noProof w:val="0"/>
          <w:rtl/>
        </w:rPr>
      </w:pPr>
    </w:p>
    <w:p w:rsidR="00673789" w:rsidRPr="00D36E96" w:rsidRDefault="00D36E96" w:rsidP="00D36E96">
      <w:pPr>
        <w:spacing w:line="360" w:lineRule="auto"/>
        <w:ind w:left="720" w:hanging="720"/>
        <w:jc w:val="both"/>
        <w:rPr>
          <w:rFonts w:ascii="Arial" w:hAnsi="Arial"/>
          <w:noProof w:val="0"/>
        </w:rPr>
      </w:pPr>
      <w:r>
        <w:rPr>
          <w:rFonts w:ascii="Arial" w:hAnsi="Arial" w:hint="cs"/>
          <w:noProof w:val="0"/>
          <w:rtl/>
        </w:rPr>
        <w:t>3.</w:t>
      </w:r>
      <w:r>
        <w:rPr>
          <w:rFonts w:ascii="Arial" w:hAnsi="Arial" w:hint="cs"/>
          <w:noProof w:val="0"/>
          <w:rtl/>
        </w:rPr>
        <w:tab/>
      </w:r>
      <w:r w:rsidR="006F13FA" w:rsidRPr="00D36E96">
        <w:rPr>
          <w:rFonts w:ascii="Arial" w:hAnsi="Arial" w:hint="cs"/>
          <w:noProof w:val="0"/>
          <w:rtl/>
        </w:rPr>
        <w:t>טעה ביהמ"ש שהתעלם משקריו של המשיב</w:t>
      </w:r>
      <w:r w:rsidR="00673789" w:rsidRPr="00D36E96">
        <w:rPr>
          <w:rFonts w:ascii="Arial" w:hAnsi="Arial" w:hint="cs"/>
          <w:noProof w:val="0"/>
          <w:rtl/>
        </w:rPr>
        <w:t xml:space="preserve"> וקבע שהמערערת אינה אמינה רק בגלל משפט שהיא אמרה בק.מ</w:t>
      </w:r>
      <w:r w:rsidR="003F123B" w:rsidRPr="00D36E96">
        <w:rPr>
          <w:rFonts w:ascii="Arial" w:hAnsi="Arial" w:hint="cs"/>
          <w:noProof w:val="0"/>
          <w:rtl/>
        </w:rPr>
        <w:t xml:space="preserve">, </w:t>
      </w:r>
      <w:r w:rsidR="00673789" w:rsidRPr="00D36E96">
        <w:rPr>
          <w:rFonts w:ascii="Arial" w:hAnsi="Arial" w:hint="cs"/>
          <w:noProof w:val="0"/>
          <w:rtl/>
        </w:rPr>
        <w:t>בעוד שהתברר שה</w:t>
      </w:r>
      <w:r w:rsidR="003F123B" w:rsidRPr="00D36E96">
        <w:rPr>
          <w:rFonts w:ascii="Arial" w:hAnsi="Arial" w:hint="cs"/>
          <w:noProof w:val="0"/>
          <w:rtl/>
        </w:rPr>
        <w:t>משיב</w:t>
      </w:r>
      <w:r w:rsidR="00673789" w:rsidRPr="00D36E96">
        <w:rPr>
          <w:rFonts w:ascii="Arial" w:hAnsi="Arial" w:hint="cs"/>
          <w:noProof w:val="0"/>
          <w:rtl/>
        </w:rPr>
        <w:t xml:space="preserve"> שיקר כשהכחיש שסך של 326,000 ₪ עבר מחשבונם לחברה.</w:t>
      </w:r>
    </w:p>
    <w:p w:rsidR="00673789" w:rsidRPr="00D36E96" w:rsidRDefault="00673789" w:rsidP="00D36E96">
      <w:pPr>
        <w:pStyle w:val="ad"/>
        <w:spacing w:line="360" w:lineRule="auto"/>
        <w:rPr>
          <w:rFonts w:ascii="Arial" w:hAnsi="Arial"/>
          <w:noProof w:val="0"/>
          <w:rtl/>
        </w:rPr>
      </w:pPr>
    </w:p>
    <w:p w:rsidR="00673789" w:rsidRPr="00D36E96" w:rsidRDefault="00D36E96" w:rsidP="00AE6C50">
      <w:pPr>
        <w:spacing w:line="360" w:lineRule="auto"/>
        <w:ind w:left="720" w:hanging="720"/>
        <w:jc w:val="both"/>
        <w:rPr>
          <w:rFonts w:ascii="Arial" w:hAnsi="Arial"/>
          <w:noProof w:val="0"/>
        </w:rPr>
      </w:pPr>
      <w:r>
        <w:rPr>
          <w:rFonts w:ascii="Arial" w:hAnsi="Arial" w:hint="cs"/>
          <w:noProof w:val="0"/>
          <w:rtl/>
        </w:rPr>
        <w:t>4.</w:t>
      </w:r>
      <w:r>
        <w:rPr>
          <w:rFonts w:ascii="Arial" w:hAnsi="Arial" w:hint="cs"/>
          <w:noProof w:val="0"/>
          <w:rtl/>
        </w:rPr>
        <w:tab/>
      </w:r>
      <w:r w:rsidR="006F13FA" w:rsidRPr="00D36E96">
        <w:rPr>
          <w:rFonts w:ascii="Arial" w:hAnsi="Arial" w:hint="cs"/>
          <w:noProof w:val="0"/>
          <w:rtl/>
        </w:rPr>
        <w:t>ביום 27.12.17 הצדדים פתחו חשבון בנק משותף בבנק לאומי והעבירו את מלוא הכנסותיהם לחשבון הנ"ל. ביום 6.5.18 הוקמה החברה שבמסגרתה אוחד העסק של ה</w:t>
      </w:r>
      <w:r w:rsidR="003F123B" w:rsidRPr="00D36E96">
        <w:rPr>
          <w:rFonts w:ascii="Arial" w:hAnsi="Arial" w:hint="cs"/>
          <w:noProof w:val="0"/>
          <w:rtl/>
        </w:rPr>
        <w:t>משיב</w:t>
      </w:r>
      <w:r w:rsidR="006F13FA" w:rsidRPr="00D36E96">
        <w:rPr>
          <w:rFonts w:ascii="Arial" w:hAnsi="Arial" w:hint="cs"/>
          <w:noProof w:val="0"/>
          <w:rtl/>
        </w:rPr>
        <w:t xml:space="preserve"> יחד עם עסקי ה</w:t>
      </w:r>
      <w:r w:rsidR="003F123B" w:rsidRPr="00D36E96">
        <w:rPr>
          <w:rFonts w:ascii="Arial" w:hAnsi="Arial" w:hint="cs"/>
          <w:noProof w:val="0"/>
          <w:rtl/>
        </w:rPr>
        <w:t xml:space="preserve">מערערת </w:t>
      </w:r>
      <w:r w:rsidR="006F13FA" w:rsidRPr="00D36E96">
        <w:rPr>
          <w:rFonts w:ascii="Arial" w:hAnsi="Arial" w:hint="cs"/>
          <w:noProof w:val="0"/>
          <w:rtl/>
        </w:rPr>
        <w:t>וזאת על פי בקשת ה</w:t>
      </w:r>
      <w:r w:rsidR="003F123B" w:rsidRPr="00D36E96">
        <w:rPr>
          <w:rFonts w:ascii="Arial" w:hAnsi="Arial" w:hint="cs"/>
          <w:noProof w:val="0"/>
          <w:rtl/>
        </w:rPr>
        <w:t>משיב</w:t>
      </w:r>
      <w:r w:rsidR="006F13FA" w:rsidRPr="00D36E96">
        <w:rPr>
          <w:rFonts w:ascii="Arial" w:hAnsi="Arial" w:hint="cs"/>
          <w:noProof w:val="0"/>
          <w:rtl/>
        </w:rPr>
        <w:t xml:space="preserve"> והוסכם שהחברה שייכת לשניהם. </w:t>
      </w:r>
      <w:r w:rsidR="00673789" w:rsidRPr="00D36E96">
        <w:rPr>
          <w:rFonts w:ascii="Arial" w:hAnsi="Arial" w:hint="cs"/>
          <w:noProof w:val="0"/>
          <w:rtl/>
        </w:rPr>
        <w:t>לאור ה</w:t>
      </w:r>
      <w:r w:rsidR="003F123B" w:rsidRPr="00D36E96">
        <w:rPr>
          <w:rFonts w:ascii="Arial" w:hAnsi="Arial" w:hint="cs"/>
          <w:noProof w:val="0"/>
          <w:rtl/>
        </w:rPr>
        <w:t>ד</w:t>
      </w:r>
      <w:r w:rsidR="00673789" w:rsidRPr="00D36E96">
        <w:rPr>
          <w:rFonts w:ascii="Arial" w:hAnsi="Arial" w:hint="cs"/>
          <w:noProof w:val="0"/>
          <w:rtl/>
        </w:rPr>
        <w:t>חיפות בהקמת החברה ושיקולי עוה"ד ורו"ח של החברה, היא נרשמה פורמאלית בלבד רק ע"ש ה</w:t>
      </w:r>
      <w:r w:rsidR="003F123B" w:rsidRPr="00D36E96">
        <w:rPr>
          <w:rFonts w:ascii="Arial" w:hAnsi="Arial" w:hint="cs"/>
          <w:noProof w:val="0"/>
          <w:rtl/>
        </w:rPr>
        <w:t>משיב</w:t>
      </w:r>
      <w:r w:rsidR="00673789" w:rsidRPr="00D36E96">
        <w:rPr>
          <w:rFonts w:ascii="Arial" w:hAnsi="Arial" w:hint="cs"/>
          <w:noProof w:val="0"/>
          <w:rtl/>
        </w:rPr>
        <w:t xml:space="preserve">. </w:t>
      </w:r>
      <w:r w:rsidR="006F13FA" w:rsidRPr="00D36E96">
        <w:rPr>
          <w:rFonts w:ascii="Arial" w:hAnsi="Arial" w:hint="cs"/>
          <w:noProof w:val="0"/>
          <w:rtl/>
        </w:rPr>
        <w:t>הצדדים שילמו מחשבון החברה את שכר הדירה של הבית ששכרו</w:t>
      </w:r>
      <w:r w:rsidR="00673789" w:rsidRPr="00D36E96">
        <w:rPr>
          <w:rFonts w:ascii="Arial" w:hAnsi="Arial" w:hint="cs"/>
          <w:noProof w:val="0"/>
          <w:rtl/>
        </w:rPr>
        <w:t xml:space="preserve"> ועיסוק החברה היה גם </w:t>
      </w:r>
      <w:r w:rsidR="00AE6C50">
        <w:rPr>
          <w:rFonts w:ascii="Arial" w:hAnsi="Arial" w:hint="cs"/>
          <w:noProof w:val="0"/>
          <w:rtl/>
        </w:rPr>
        <w:t>----</w:t>
      </w:r>
      <w:r w:rsidR="00673789" w:rsidRPr="00D36E96">
        <w:rPr>
          <w:rFonts w:ascii="Arial" w:hAnsi="Arial" w:hint="cs"/>
          <w:noProof w:val="0"/>
          <w:rtl/>
        </w:rPr>
        <w:t xml:space="preserve"> וגם </w:t>
      </w:r>
      <w:r w:rsidR="00AE6C50">
        <w:rPr>
          <w:rFonts w:ascii="Arial" w:hAnsi="Arial" w:hint="cs"/>
          <w:noProof w:val="0"/>
          <w:rtl/>
        </w:rPr>
        <w:t>-----</w:t>
      </w:r>
      <w:r w:rsidR="00673789" w:rsidRPr="00D36E96">
        <w:rPr>
          <w:rFonts w:ascii="Arial" w:hAnsi="Arial" w:hint="cs"/>
          <w:noProof w:val="0"/>
          <w:rtl/>
        </w:rPr>
        <w:t>.</w:t>
      </w:r>
    </w:p>
    <w:p w:rsidR="00673789" w:rsidRPr="00673789" w:rsidRDefault="00673789" w:rsidP="00D36E96">
      <w:pPr>
        <w:pStyle w:val="ad"/>
        <w:spacing w:line="360" w:lineRule="auto"/>
        <w:rPr>
          <w:rFonts w:ascii="Arial" w:hAnsi="Arial"/>
          <w:noProof w:val="0"/>
          <w:rtl/>
        </w:rPr>
      </w:pPr>
    </w:p>
    <w:p w:rsidR="003428AF" w:rsidRPr="00D36E96" w:rsidRDefault="00D36E96" w:rsidP="00AE6C50">
      <w:pPr>
        <w:spacing w:line="360" w:lineRule="auto"/>
        <w:ind w:left="720" w:hanging="720"/>
        <w:jc w:val="both"/>
        <w:rPr>
          <w:rFonts w:ascii="Arial" w:hAnsi="Arial"/>
          <w:noProof w:val="0"/>
        </w:rPr>
      </w:pPr>
      <w:r>
        <w:rPr>
          <w:rFonts w:ascii="Arial" w:hAnsi="Arial" w:hint="cs"/>
          <w:noProof w:val="0"/>
          <w:rtl/>
        </w:rPr>
        <w:t>5.</w:t>
      </w:r>
      <w:r>
        <w:rPr>
          <w:rFonts w:ascii="Arial" w:hAnsi="Arial" w:hint="cs"/>
          <w:noProof w:val="0"/>
          <w:rtl/>
        </w:rPr>
        <w:tab/>
      </w:r>
      <w:r w:rsidR="00673789" w:rsidRPr="00D36E96">
        <w:rPr>
          <w:rFonts w:ascii="Arial" w:hAnsi="Arial" w:hint="cs"/>
          <w:noProof w:val="0"/>
          <w:rtl/>
        </w:rPr>
        <w:t>טעה ביהמ"ש קמא שדחה את טענות המערערת שלא ה</w:t>
      </w:r>
      <w:r w:rsidR="007530D8">
        <w:rPr>
          <w:rFonts w:ascii="Arial" w:hAnsi="Arial" w:hint="cs"/>
          <w:noProof w:val="0"/>
          <w:rtl/>
        </w:rPr>
        <w:t>י</w:t>
      </w:r>
      <w:r w:rsidR="00673789" w:rsidRPr="00D36E96">
        <w:rPr>
          <w:rFonts w:ascii="Arial" w:hAnsi="Arial" w:hint="cs"/>
          <w:noProof w:val="0"/>
          <w:rtl/>
        </w:rPr>
        <w:t>יתה כוונת שיתוף ספציפית בחברה וכי הצדדים לא שינו את ההסכם בהתנהגות וזאת חרף ראיות רבות והודאות בעל דין הכוללים את אלו: העברת סכום עתק של 326,000 ₪ מהחשבון המשותף לחברה כשהתברר שהכחשת המשיב שקרית, ה</w:t>
      </w:r>
      <w:r w:rsidR="003F123B" w:rsidRPr="00D36E96">
        <w:rPr>
          <w:rFonts w:ascii="Arial" w:hAnsi="Arial" w:hint="cs"/>
          <w:noProof w:val="0"/>
          <w:rtl/>
        </w:rPr>
        <w:t>משיב</w:t>
      </w:r>
      <w:r w:rsidR="00673789" w:rsidRPr="00D36E96">
        <w:rPr>
          <w:rFonts w:ascii="Arial" w:hAnsi="Arial" w:hint="cs"/>
          <w:noProof w:val="0"/>
          <w:rtl/>
        </w:rPr>
        <w:t xml:space="preserve"> הודה שהציע במסגרת גישור להעביר את החברה למערערת והעניק לה זכות ראשונים לרכוש אותה, באתר החברה נאמר שהיא הוקמה ע"י שני הצדדים, באינסטגרם ה</w:t>
      </w:r>
      <w:r w:rsidR="003F123B" w:rsidRPr="00D36E96">
        <w:rPr>
          <w:rFonts w:ascii="Arial" w:hAnsi="Arial" w:hint="cs"/>
          <w:noProof w:val="0"/>
          <w:rtl/>
        </w:rPr>
        <w:t>משיב</w:t>
      </w:r>
      <w:r w:rsidR="00673789" w:rsidRPr="00D36E96">
        <w:rPr>
          <w:rFonts w:ascii="Arial" w:hAnsi="Arial" w:hint="cs"/>
          <w:noProof w:val="0"/>
          <w:rtl/>
        </w:rPr>
        <w:t xml:space="preserve"> כינה את העסק כ"עסק שלנו", </w:t>
      </w:r>
      <w:r w:rsidR="003428AF" w:rsidRPr="00D36E96">
        <w:rPr>
          <w:rFonts w:ascii="Arial" w:hAnsi="Arial" w:hint="cs"/>
          <w:noProof w:val="0"/>
          <w:rtl/>
        </w:rPr>
        <w:t xml:space="preserve">בשיחות עם המערערת </w:t>
      </w:r>
      <w:r w:rsidR="003428AF" w:rsidRPr="00D36E96">
        <w:rPr>
          <w:rFonts w:ascii="Arial" w:hAnsi="Arial" w:hint="cs"/>
          <w:noProof w:val="0"/>
          <w:rtl/>
        </w:rPr>
        <w:lastRenderedPageBreak/>
        <w:t>אמר ה</w:t>
      </w:r>
      <w:r w:rsidR="003F123B" w:rsidRPr="00D36E96">
        <w:rPr>
          <w:rFonts w:ascii="Arial" w:hAnsi="Arial" w:hint="cs"/>
          <w:noProof w:val="0"/>
          <w:rtl/>
        </w:rPr>
        <w:t>משיב</w:t>
      </w:r>
      <w:r w:rsidR="003428AF" w:rsidRPr="00D36E96">
        <w:rPr>
          <w:rFonts w:ascii="Arial" w:hAnsi="Arial" w:hint="cs"/>
          <w:noProof w:val="0"/>
          <w:rtl/>
        </w:rPr>
        <w:t xml:space="preserve"> שהחברה משותפת ו"מה ששלי שלך", המערערת חתמה על הסכם השכירות בשם החברה </w:t>
      </w:r>
      <w:r w:rsidR="003F123B" w:rsidRPr="00D36E96">
        <w:rPr>
          <w:rFonts w:ascii="Arial" w:hAnsi="Arial" w:hint="cs"/>
          <w:noProof w:val="0"/>
          <w:rtl/>
        </w:rPr>
        <w:t>ו</w:t>
      </w:r>
      <w:r w:rsidR="003428AF" w:rsidRPr="00D36E96">
        <w:rPr>
          <w:rFonts w:ascii="Arial" w:hAnsi="Arial" w:hint="cs"/>
          <w:noProof w:val="0"/>
          <w:rtl/>
        </w:rPr>
        <w:t>שכרה בשם החברה חברת ניהול פיננסי, המערערת לא קיבלה משכורת מהחברה בששת החודשים הראשונים לאחר ש</w:t>
      </w:r>
      <w:r w:rsidR="003F123B" w:rsidRPr="00D36E96">
        <w:rPr>
          <w:rFonts w:ascii="Arial" w:hAnsi="Arial" w:hint="cs"/>
          <w:noProof w:val="0"/>
          <w:rtl/>
        </w:rPr>
        <w:t>נ</w:t>
      </w:r>
      <w:r w:rsidR="003428AF" w:rsidRPr="00D36E96">
        <w:rPr>
          <w:rFonts w:ascii="Arial" w:hAnsi="Arial" w:hint="cs"/>
          <w:noProof w:val="0"/>
          <w:rtl/>
        </w:rPr>
        <w:t xml:space="preserve">אמר לה שבעלים לא מקבלים משכורת, המערערת העבירה את המוניטין האישי שלה לחברה ללא תמורה, שם החברה הוא </w:t>
      </w:r>
      <w:r w:rsidR="00AE6C50">
        <w:rPr>
          <w:rFonts w:ascii="Arial" w:hAnsi="Arial" w:hint="cs"/>
          <w:noProof w:val="0"/>
          <w:rtl/>
        </w:rPr>
        <w:t>----</w:t>
      </w:r>
      <w:r w:rsidR="003428AF" w:rsidRPr="00D36E96">
        <w:rPr>
          <w:rFonts w:ascii="Arial" w:hAnsi="Arial" w:hint="cs"/>
          <w:noProof w:val="0"/>
          <w:rtl/>
        </w:rPr>
        <w:t>, רו"ח יעץ לצדדים להקים חברה עם בעל מניות אחד בגלל הדחיפות בהקמת החברה, המערערת פעלה מול רו"ח לצורך הקמת החברה ופתחה את חשבון הבנק של החברה</w:t>
      </w:r>
      <w:r w:rsidR="003F123B" w:rsidRPr="00D36E96">
        <w:rPr>
          <w:rFonts w:ascii="Arial" w:hAnsi="Arial" w:hint="cs"/>
          <w:noProof w:val="0"/>
          <w:rtl/>
        </w:rPr>
        <w:t>,</w:t>
      </w:r>
      <w:r w:rsidR="003428AF" w:rsidRPr="00D36E96">
        <w:rPr>
          <w:rFonts w:ascii="Arial" w:hAnsi="Arial" w:hint="cs"/>
          <w:noProof w:val="0"/>
          <w:rtl/>
        </w:rPr>
        <w:t xml:space="preserve"> המערערת ניהלה את החברה והצדדים שיעבדו את חשבון הבנק המשותף שלהם לחובות החברה.</w:t>
      </w:r>
      <w:r w:rsidR="006F13FA" w:rsidRPr="00D36E96">
        <w:rPr>
          <w:rFonts w:ascii="Arial" w:hAnsi="Arial" w:hint="cs"/>
          <w:noProof w:val="0"/>
          <w:rtl/>
        </w:rPr>
        <w:t xml:space="preserve"> </w:t>
      </w:r>
    </w:p>
    <w:p w:rsidR="003428AF" w:rsidRPr="00D36E96" w:rsidRDefault="003428AF" w:rsidP="00D36E96">
      <w:pPr>
        <w:pStyle w:val="ad"/>
        <w:spacing w:line="360" w:lineRule="auto"/>
        <w:rPr>
          <w:rFonts w:ascii="Arial" w:hAnsi="Arial"/>
          <w:noProof w:val="0"/>
          <w:rtl/>
        </w:rPr>
      </w:pPr>
    </w:p>
    <w:p w:rsidR="003428AF" w:rsidRPr="00D36E96" w:rsidRDefault="00D36E96" w:rsidP="00D36E96">
      <w:pPr>
        <w:spacing w:line="360" w:lineRule="auto"/>
        <w:ind w:left="720" w:hanging="720"/>
        <w:jc w:val="both"/>
        <w:rPr>
          <w:rFonts w:ascii="Arial" w:hAnsi="Arial"/>
          <w:noProof w:val="0"/>
        </w:rPr>
      </w:pPr>
      <w:r>
        <w:rPr>
          <w:rFonts w:ascii="Arial" w:hAnsi="Arial" w:hint="cs"/>
          <w:noProof w:val="0"/>
          <w:rtl/>
        </w:rPr>
        <w:t>6.</w:t>
      </w:r>
      <w:r>
        <w:rPr>
          <w:rFonts w:ascii="Arial" w:hAnsi="Arial" w:hint="cs"/>
          <w:noProof w:val="0"/>
          <w:rtl/>
        </w:rPr>
        <w:tab/>
      </w:r>
      <w:r w:rsidR="003428AF" w:rsidRPr="00D36E96">
        <w:rPr>
          <w:rFonts w:ascii="Arial" w:hAnsi="Arial" w:hint="cs"/>
          <w:noProof w:val="0"/>
          <w:rtl/>
        </w:rPr>
        <w:t>לכן, שגה ביהמ"ש קמא כשלא קבע שכוונת השיתוף הספציפי גוברת על ההסכם. על פי הפסיקה, ניתן לקבוע שקיימת כוונת שיתוף ספציפי גם כשקיים הסכם ממון. במקרה דנן התקיים "דבר מה נוסף" שהוכיח כוונת שיתוף ספציפי בחברה והחברה ה</w:t>
      </w:r>
      <w:r w:rsidR="003F123B" w:rsidRPr="00D36E96">
        <w:rPr>
          <w:rFonts w:ascii="Arial" w:hAnsi="Arial" w:hint="cs"/>
          <w:noProof w:val="0"/>
          <w:rtl/>
        </w:rPr>
        <w:t>י</w:t>
      </w:r>
      <w:r w:rsidR="003428AF" w:rsidRPr="00D36E96">
        <w:rPr>
          <w:rFonts w:ascii="Arial" w:hAnsi="Arial" w:hint="cs"/>
          <w:noProof w:val="0"/>
          <w:rtl/>
        </w:rPr>
        <w:t>יתה "גולת הכותרת" של רכוש הצדדים.</w:t>
      </w:r>
    </w:p>
    <w:p w:rsidR="003428AF" w:rsidRPr="003428AF" w:rsidRDefault="003428AF" w:rsidP="00D36E96">
      <w:pPr>
        <w:pStyle w:val="ad"/>
        <w:spacing w:line="360" w:lineRule="auto"/>
        <w:rPr>
          <w:rFonts w:ascii="Arial" w:hAnsi="Arial"/>
          <w:noProof w:val="0"/>
          <w:rtl/>
        </w:rPr>
      </w:pPr>
    </w:p>
    <w:p w:rsidR="003428AF" w:rsidRPr="00D36E96" w:rsidRDefault="00D36E96" w:rsidP="00D36E96">
      <w:pPr>
        <w:spacing w:line="360" w:lineRule="auto"/>
        <w:ind w:left="720" w:hanging="720"/>
        <w:jc w:val="both"/>
        <w:rPr>
          <w:rFonts w:ascii="Arial" w:hAnsi="Arial"/>
          <w:noProof w:val="0"/>
        </w:rPr>
      </w:pPr>
      <w:r>
        <w:rPr>
          <w:rFonts w:ascii="Arial" w:hAnsi="Arial" w:hint="cs"/>
          <w:noProof w:val="0"/>
          <w:rtl/>
        </w:rPr>
        <w:t>7.</w:t>
      </w:r>
      <w:r>
        <w:rPr>
          <w:rFonts w:ascii="Arial" w:hAnsi="Arial" w:hint="cs"/>
          <w:noProof w:val="0"/>
          <w:rtl/>
        </w:rPr>
        <w:tab/>
      </w:r>
      <w:r w:rsidR="003428AF" w:rsidRPr="00D36E96">
        <w:rPr>
          <w:rFonts w:ascii="Arial" w:hAnsi="Arial" w:hint="cs"/>
          <w:noProof w:val="0"/>
          <w:rtl/>
        </w:rPr>
        <w:t xml:space="preserve">טעה ביהמ"ש כשקבע שנימוקי המערערת </w:t>
      </w:r>
      <w:r w:rsidR="003F123B" w:rsidRPr="00D36E96">
        <w:rPr>
          <w:rFonts w:ascii="Arial" w:hAnsi="Arial" w:hint="cs"/>
          <w:noProof w:val="0"/>
          <w:rtl/>
        </w:rPr>
        <w:t xml:space="preserve">בדבר שיתוף ספציפי בחברה </w:t>
      </w:r>
      <w:r w:rsidR="003428AF" w:rsidRPr="00D36E96">
        <w:rPr>
          <w:rFonts w:ascii="Arial" w:hAnsi="Arial" w:hint="cs"/>
          <w:noProof w:val="0"/>
          <w:rtl/>
        </w:rPr>
        <w:t>נטענו לראשונה בסיכומים ומהווים הרחבת חזית, שעה שבכתב התביעה יש לפרט עובדות בלבד שמהוות את עילת התביעה ומצדיקות קבלת הסעד ואין צורך לפרט את הנימוקים המשפטיים. בנוסף, הוכח ויתור בהתנהגות מצד המשיב על זכויותיו במחצית החברה והמערערת הסתמכה על כך. בנוסף, טעה ביהמ"ש קמא כשהורה למערערת להגיש כתב תביע</w:t>
      </w:r>
      <w:r w:rsidR="00AE6C50">
        <w:rPr>
          <w:rFonts w:ascii="Arial" w:hAnsi="Arial" w:hint="cs"/>
          <w:noProof w:val="0"/>
          <w:rtl/>
        </w:rPr>
        <w:t>ה</w:t>
      </w:r>
      <w:r w:rsidR="003428AF" w:rsidRPr="00D36E96">
        <w:rPr>
          <w:rFonts w:ascii="Arial" w:hAnsi="Arial" w:hint="cs"/>
          <w:noProof w:val="0"/>
          <w:rtl/>
        </w:rPr>
        <w:t xml:space="preserve"> מתוקן, מאחר שניתן להגיש סע</w:t>
      </w:r>
      <w:r w:rsidR="00240503">
        <w:rPr>
          <w:rFonts w:ascii="Arial" w:hAnsi="Arial" w:hint="cs"/>
          <w:noProof w:val="0"/>
          <w:rtl/>
        </w:rPr>
        <w:t>ד של איזון משאבים שיינתן כסעד</w:t>
      </w:r>
      <w:r w:rsidR="003428AF" w:rsidRPr="00D36E96">
        <w:rPr>
          <w:rFonts w:ascii="Arial" w:hAnsi="Arial" w:hint="cs"/>
          <w:noProof w:val="0"/>
          <w:rtl/>
        </w:rPr>
        <w:t xml:space="preserve"> סופי, לאחר שייקבע שההסכם בטל. מכל הנימוקים הנ"ל יש לבטל את פסק הדין ולקבוע שההסכם בטל ולמערערת מחצית מהזכויות בחברה.</w:t>
      </w:r>
    </w:p>
    <w:p w:rsidR="003428AF" w:rsidRPr="003428AF" w:rsidRDefault="003428AF" w:rsidP="00D36E96">
      <w:pPr>
        <w:pStyle w:val="ad"/>
        <w:spacing w:line="360" w:lineRule="auto"/>
        <w:rPr>
          <w:rFonts w:ascii="Arial" w:hAnsi="Arial"/>
          <w:noProof w:val="0"/>
          <w:rtl/>
        </w:rPr>
      </w:pPr>
    </w:p>
    <w:p w:rsidR="003428AF" w:rsidRPr="00D36E96" w:rsidRDefault="00D36E96" w:rsidP="00D36E96">
      <w:pPr>
        <w:spacing w:line="360" w:lineRule="auto"/>
        <w:jc w:val="both"/>
        <w:rPr>
          <w:rFonts w:ascii="Arial" w:hAnsi="Arial"/>
          <w:b/>
          <w:bCs/>
          <w:noProof w:val="0"/>
        </w:rPr>
      </w:pPr>
      <w:r>
        <w:rPr>
          <w:rFonts w:ascii="Arial" w:hAnsi="Arial" w:hint="cs"/>
          <w:b/>
          <w:bCs/>
          <w:noProof w:val="0"/>
          <w:rtl/>
        </w:rPr>
        <w:t>ד.</w:t>
      </w:r>
      <w:r>
        <w:rPr>
          <w:rFonts w:ascii="Arial" w:hAnsi="Arial" w:hint="cs"/>
          <w:b/>
          <w:bCs/>
          <w:noProof w:val="0"/>
          <w:rtl/>
        </w:rPr>
        <w:tab/>
      </w:r>
      <w:r w:rsidR="003428AF" w:rsidRPr="00D36E96">
        <w:rPr>
          <w:rFonts w:ascii="Arial" w:hAnsi="Arial" w:hint="cs"/>
          <w:b/>
          <w:bCs/>
          <w:noProof w:val="0"/>
          <w:rtl/>
        </w:rPr>
        <w:t>תמצית טענות המשיב</w:t>
      </w:r>
    </w:p>
    <w:p w:rsidR="003428AF" w:rsidRDefault="003428AF" w:rsidP="00D36E96">
      <w:pPr>
        <w:spacing w:line="360" w:lineRule="auto"/>
        <w:jc w:val="both"/>
        <w:rPr>
          <w:rFonts w:ascii="Arial" w:hAnsi="Arial"/>
          <w:noProof w:val="0"/>
          <w:rtl/>
        </w:rPr>
      </w:pPr>
    </w:p>
    <w:p w:rsidR="00DB5E84" w:rsidRPr="00D36E96" w:rsidRDefault="00D36E96" w:rsidP="00D36E96">
      <w:pPr>
        <w:spacing w:line="360" w:lineRule="auto"/>
        <w:ind w:left="720" w:hanging="720"/>
        <w:jc w:val="both"/>
        <w:rPr>
          <w:rFonts w:ascii="Arial" w:hAnsi="Arial"/>
          <w:noProof w:val="0"/>
        </w:rPr>
      </w:pPr>
      <w:r>
        <w:rPr>
          <w:rFonts w:ascii="Arial" w:hAnsi="Arial" w:hint="cs"/>
          <w:noProof w:val="0"/>
          <w:rtl/>
        </w:rPr>
        <w:t>1.</w:t>
      </w:r>
      <w:r>
        <w:rPr>
          <w:rFonts w:ascii="Arial" w:hAnsi="Arial" w:hint="cs"/>
          <w:noProof w:val="0"/>
          <w:rtl/>
        </w:rPr>
        <w:tab/>
      </w:r>
      <w:r w:rsidR="0099504C" w:rsidRPr="00D36E96">
        <w:rPr>
          <w:rFonts w:ascii="Arial" w:hAnsi="Arial" w:hint="cs"/>
          <w:noProof w:val="0"/>
          <w:rtl/>
        </w:rPr>
        <w:t xml:space="preserve">יש לדחות את הערעור היות שאין כי עילה להתערב בפסק הדין. </w:t>
      </w:r>
      <w:r w:rsidR="00DB5E84" w:rsidRPr="00D36E96">
        <w:rPr>
          <w:rFonts w:ascii="Arial" w:hAnsi="Arial" w:hint="cs"/>
          <w:noProof w:val="0"/>
          <w:rtl/>
        </w:rPr>
        <w:t>במהלך שנות הנישואין שמרו הצדדים על הפרדה רכושית מוחלטת בדיוק כפי שנקבע בהסכם. בניגוד לטענת המערערת בערעורה לפיה הפלוגתא בין הצדדים היא בנוגע לזכויות בחברה, נושא זה כלל לא נדון בבית המשפט קמא</w:t>
      </w:r>
      <w:r w:rsidR="003F123B" w:rsidRPr="00D36E96">
        <w:rPr>
          <w:rFonts w:ascii="Arial" w:hAnsi="Arial" w:hint="cs"/>
          <w:noProof w:val="0"/>
          <w:rtl/>
        </w:rPr>
        <w:t>,</w:t>
      </w:r>
      <w:r w:rsidR="00DB5E84" w:rsidRPr="00D36E96">
        <w:rPr>
          <w:rFonts w:ascii="Arial" w:hAnsi="Arial" w:hint="cs"/>
          <w:noProof w:val="0"/>
          <w:rtl/>
        </w:rPr>
        <w:t xml:space="preserve"> מאחר שעתירת המערערת בתביעתה ה</w:t>
      </w:r>
      <w:r w:rsidR="003F123B" w:rsidRPr="00D36E96">
        <w:rPr>
          <w:rFonts w:ascii="Arial" w:hAnsi="Arial" w:hint="cs"/>
          <w:noProof w:val="0"/>
          <w:rtl/>
        </w:rPr>
        <w:t>י</w:t>
      </w:r>
      <w:r w:rsidR="00DB5E84" w:rsidRPr="00D36E96">
        <w:rPr>
          <w:rFonts w:ascii="Arial" w:hAnsi="Arial" w:hint="cs"/>
          <w:noProof w:val="0"/>
          <w:rtl/>
        </w:rPr>
        <w:t>יתה לביטול ההסכם וביהמ"ש דן בשאלה האם המערערת הוכיחה שיש ע</w:t>
      </w:r>
      <w:r w:rsidR="003F123B" w:rsidRPr="00D36E96">
        <w:rPr>
          <w:rFonts w:ascii="Arial" w:hAnsi="Arial" w:hint="cs"/>
          <w:noProof w:val="0"/>
          <w:rtl/>
        </w:rPr>
        <w:t>י</w:t>
      </w:r>
      <w:r w:rsidR="00DB5E84" w:rsidRPr="00D36E96">
        <w:rPr>
          <w:rFonts w:ascii="Arial" w:hAnsi="Arial" w:hint="cs"/>
          <w:noProof w:val="0"/>
          <w:rtl/>
        </w:rPr>
        <w:t xml:space="preserve">לה לביטול ההסכם בין </w:t>
      </w:r>
      <w:r w:rsidR="003F123B" w:rsidRPr="00D36E96">
        <w:rPr>
          <w:rFonts w:ascii="Arial" w:hAnsi="Arial" w:hint="cs"/>
          <w:noProof w:val="0"/>
          <w:rtl/>
        </w:rPr>
        <w:t>מ</w:t>
      </w:r>
      <w:r w:rsidR="00DB5E84" w:rsidRPr="00D36E96">
        <w:rPr>
          <w:rFonts w:ascii="Arial" w:hAnsi="Arial" w:hint="cs"/>
          <w:noProof w:val="0"/>
          <w:rtl/>
        </w:rPr>
        <w:t xml:space="preserve">חמת פגם בכריתתו ובין משום שהוא בוטל בהתנהגות. הא ותו לא. זו השאלה היחידה שעמדה להכרעה בבית המשפט קמא וצדק ביהמ"ש קמא כשקבע </w:t>
      </w:r>
      <w:r w:rsidR="003F123B" w:rsidRPr="00D36E96">
        <w:rPr>
          <w:rFonts w:ascii="Arial" w:hAnsi="Arial" w:hint="cs"/>
          <w:noProof w:val="0"/>
          <w:rtl/>
        </w:rPr>
        <w:t>ש</w:t>
      </w:r>
      <w:r w:rsidR="00DB5E84" w:rsidRPr="00D36E96">
        <w:rPr>
          <w:rFonts w:ascii="Arial" w:hAnsi="Arial" w:hint="cs"/>
          <w:noProof w:val="0"/>
          <w:rtl/>
        </w:rPr>
        <w:t>טענה זו לא הוכחה.</w:t>
      </w:r>
    </w:p>
    <w:p w:rsidR="00DB5E84" w:rsidRDefault="00DB5E84" w:rsidP="00D36E96">
      <w:pPr>
        <w:spacing w:line="360" w:lineRule="auto"/>
        <w:jc w:val="both"/>
        <w:rPr>
          <w:rFonts w:ascii="Arial" w:hAnsi="Arial"/>
          <w:noProof w:val="0"/>
          <w:rtl/>
        </w:rPr>
      </w:pPr>
    </w:p>
    <w:p w:rsidR="00DB5E84" w:rsidRPr="00D36E96" w:rsidRDefault="00D36E96" w:rsidP="007530D8">
      <w:pPr>
        <w:spacing w:line="360" w:lineRule="auto"/>
        <w:ind w:left="720" w:hanging="720"/>
        <w:jc w:val="both"/>
        <w:rPr>
          <w:rFonts w:ascii="Arial" w:hAnsi="Arial"/>
          <w:noProof w:val="0"/>
        </w:rPr>
      </w:pPr>
      <w:r>
        <w:rPr>
          <w:rFonts w:ascii="Arial" w:hAnsi="Arial" w:hint="cs"/>
          <w:noProof w:val="0"/>
          <w:rtl/>
        </w:rPr>
        <w:t>2.</w:t>
      </w:r>
      <w:r>
        <w:rPr>
          <w:rFonts w:ascii="Arial" w:hAnsi="Arial" w:hint="cs"/>
          <w:noProof w:val="0"/>
          <w:rtl/>
        </w:rPr>
        <w:tab/>
      </w:r>
      <w:r w:rsidR="00DB5E84" w:rsidRPr="00D36E96">
        <w:rPr>
          <w:rFonts w:ascii="Arial" w:hAnsi="Arial" w:hint="cs"/>
          <w:noProof w:val="0"/>
          <w:rtl/>
        </w:rPr>
        <w:t>הטענה לקיומו של פגם בהליך אישור ההסכם נטענה במסגרת סעיף בודד בכתב התביעה (סעיף 4). ל</w:t>
      </w:r>
      <w:r w:rsidR="007530D8">
        <w:rPr>
          <w:rFonts w:ascii="Arial" w:hAnsi="Arial" w:hint="cs"/>
          <w:noProof w:val="0"/>
          <w:rtl/>
        </w:rPr>
        <w:t>טענת המערערת</w:t>
      </w:r>
      <w:r w:rsidR="00DB5E84" w:rsidRPr="00D36E96">
        <w:rPr>
          <w:rFonts w:ascii="Arial" w:hAnsi="Arial" w:hint="cs"/>
          <w:noProof w:val="0"/>
          <w:rtl/>
        </w:rPr>
        <w:t xml:space="preserve">, המשיב פנה אליה ארבעה ימים לפני החתונה (ביום 12.6.16) </w:t>
      </w:r>
      <w:r w:rsidR="00DB5E84" w:rsidRPr="00D36E96">
        <w:rPr>
          <w:rFonts w:ascii="Arial" w:hAnsi="Arial" w:hint="cs"/>
          <w:noProof w:val="0"/>
          <w:rtl/>
        </w:rPr>
        <w:lastRenderedPageBreak/>
        <w:t xml:space="preserve">ואמר לה שצריכים לחתום על "מסמכים סטנדרטיים ושטותיים", היא לא ראתה את ההסכם לפני הפגישה אצל הנוטריונית, הנוטריונית לא הסבירה לה את משמעות ההסכם ואת זכותה להיוועץ עם עו"ד. הוכח שגרסה זו שקרית ואפילו לא מתיישבת עם גרסת המערערת עצמה. שהרי, בכותרת ההסכם נכתב יום 8.6.16 דהיינו חמישה ימים לפני מועד הפגישה אצל הנוטריונית. הנוטריונית העידה שנקבעה פגישה ליום 8.6.16 ואולם הצדדים בקשו לדחות אותה ונקבעה פגישה </w:t>
      </w:r>
      <w:r w:rsidR="007530D8">
        <w:rPr>
          <w:rFonts w:ascii="Arial" w:hAnsi="Arial" w:hint="cs"/>
          <w:noProof w:val="0"/>
          <w:rtl/>
        </w:rPr>
        <w:t xml:space="preserve">חילופית </w:t>
      </w:r>
      <w:r w:rsidR="00DB5E84" w:rsidRPr="00D36E96">
        <w:rPr>
          <w:rFonts w:ascii="Arial" w:hAnsi="Arial" w:hint="cs"/>
          <w:noProof w:val="0"/>
          <w:rtl/>
        </w:rPr>
        <w:t>ליום 13.6.16.</w:t>
      </w:r>
      <w:r w:rsidR="00240503">
        <w:rPr>
          <w:rFonts w:ascii="Arial" w:hAnsi="Arial" w:hint="cs"/>
          <w:noProof w:val="0"/>
          <w:rtl/>
        </w:rPr>
        <w:t xml:space="preserve"> </w:t>
      </w:r>
      <w:r w:rsidR="00DB5E84" w:rsidRPr="00D36E96">
        <w:rPr>
          <w:rFonts w:ascii="Arial" w:hAnsi="Arial" w:hint="cs"/>
          <w:noProof w:val="0"/>
          <w:rtl/>
        </w:rPr>
        <w:t>לכן, לא תתכן גרסת המערערת שהמשיב פנה אליה לראשונה רק ביום 12.6.16 בבקשה לחתום על ההסכם. הנוטריונית גם העידה שהמערערת התקשרה אליה ושוחחה עמה לפני אישור ההסכם והיא זו שתאמה עמה את הפגישה. המערערת אף העידה בקדם המשפט שהמשיב העביר אליה עותק של ההסכם כש</w:t>
      </w:r>
      <w:r w:rsidR="003F123B" w:rsidRPr="00D36E96">
        <w:rPr>
          <w:rFonts w:ascii="Arial" w:hAnsi="Arial" w:hint="cs"/>
          <w:noProof w:val="0"/>
          <w:rtl/>
        </w:rPr>
        <w:t xml:space="preserve">הם </w:t>
      </w:r>
      <w:r w:rsidR="00DB5E84" w:rsidRPr="00D36E96">
        <w:rPr>
          <w:rFonts w:ascii="Arial" w:hAnsi="Arial" w:hint="cs"/>
          <w:noProof w:val="0"/>
          <w:rtl/>
        </w:rPr>
        <w:t>נסעו ברכב כמה ימים לפני הפגישה אצל הנוטריונית. עולה אם כן שהמערערת הציגה גרסה שקרית בבית המשפט קמא.</w:t>
      </w:r>
    </w:p>
    <w:p w:rsidR="00DB5E84" w:rsidRPr="00DB5E84" w:rsidRDefault="00DB5E84" w:rsidP="00D36E96">
      <w:pPr>
        <w:pStyle w:val="ad"/>
        <w:spacing w:line="360" w:lineRule="auto"/>
        <w:rPr>
          <w:rFonts w:ascii="Arial" w:hAnsi="Arial"/>
          <w:noProof w:val="0"/>
          <w:rtl/>
        </w:rPr>
      </w:pPr>
    </w:p>
    <w:p w:rsidR="00DB5E84" w:rsidRPr="00D36E96" w:rsidRDefault="00D36E96" w:rsidP="00D36E96">
      <w:pPr>
        <w:spacing w:line="360" w:lineRule="auto"/>
        <w:ind w:left="720" w:hanging="720"/>
        <w:jc w:val="both"/>
        <w:rPr>
          <w:rFonts w:ascii="Arial" w:hAnsi="Arial"/>
          <w:noProof w:val="0"/>
        </w:rPr>
      </w:pPr>
      <w:r>
        <w:rPr>
          <w:rFonts w:ascii="Arial" w:hAnsi="Arial" w:hint="cs"/>
          <w:noProof w:val="0"/>
          <w:rtl/>
        </w:rPr>
        <w:t>3.</w:t>
      </w:r>
      <w:r>
        <w:rPr>
          <w:rFonts w:ascii="Arial" w:hAnsi="Arial" w:hint="cs"/>
          <w:noProof w:val="0"/>
          <w:rtl/>
        </w:rPr>
        <w:tab/>
      </w:r>
      <w:r w:rsidR="00DB5E84" w:rsidRPr="00D36E96">
        <w:rPr>
          <w:rFonts w:ascii="Arial" w:hAnsi="Arial" w:hint="cs"/>
          <w:noProof w:val="0"/>
          <w:rtl/>
        </w:rPr>
        <w:t>עמד לרשות המערערת מספיק זמן על מנת להתייעץ לגב</w:t>
      </w:r>
      <w:r w:rsidR="003F123B" w:rsidRPr="00D36E96">
        <w:rPr>
          <w:rFonts w:ascii="Arial" w:hAnsi="Arial" w:hint="cs"/>
          <w:noProof w:val="0"/>
          <w:rtl/>
        </w:rPr>
        <w:t>י ההסכם</w:t>
      </w:r>
      <w:r w:rsidR="00DB5E84" w:rsidRPr="00D36E96">
        <w:rPr>
          <w:rFonts w:ascii="Arial" w:hAnsi="Arial" w:hint="cs"/>
          <w:noProof w:val="0"/>
          <w:rtl/>
        </w:rPr>
        <w:t xml:space="preserve"> ובסעיף 19 להסכם היא אף הצהירה שהתייעצה עם עו"ד עובר לחתימה. לכן, ברור שיש לדחות את גרסתה לפיה היא ראתה את ההסכם לראשונה במשרדה של הנוטריונית. הנוטריונית לא ה</w:t>
      </w:r>
      <w:r w:rsidR="003F123B" w:rsidRPr="00D36E96">
        <w:rPr>
          <w:rFonts w:ascii="Arial" w:hAnsi="Arial" w:hint="cs"/>
          <w:noProof w:val="0"/>
          <w:rtl/>
        </w:rPr>
        <w:t>י</w:t>
      </w:r>
      <w:r w:rsidR="00DB5E84" w:rsidRPr="00D36E96">
        <w:rPr>
          <w:rFonts w:ascii="Arial" w:hAnsi="Arial" w:hint="cs"/>
          <w:noProof w:val="0"/>
          <w:rtl/>
        </w:rPr>
        <w:t xml:space="preserve">יתה עורכת דין של המשיב והם כלל לא הכירו לפני הפגישה במשרדה. גם טענת המערערת לפיה הנוטריונית לא הסבירה לה את משמעות ההסכם נסתרה לחלוטין בעדות הנוטריונית שנמצאה אמינה והעידה </w:t>
      </w:r>
      <w:r w:rsidR="003F123B" w:rsidRPr="00D36E96">
        <w:rPr>
          <w:rFonts w:ascii="Arial" w:hAnsi="Arial" w:hint="cs"/>
          <w:noProof w:val="0"/>
          <w:rtl/>
        </w:rPr>
        <w:t>ש</w:t>
      </w:r>
      <w:r w:rsidR="00DB5E84" w:rsidRPr="00D36E96">
        <w:rPr>
          <w:rFonts w:ascii="Arial" w:hAnsi="Arial" w:hint="cs"/>
          <w:noProof w:val="0"/>
          <w:rtl/>
        </w:rPr>
        <w:t>הסבירה להם את ההסכם מתחילתו עד סופו במשך כשעה והיה ברור להם היטב שמוסכם על הפרדת רכוש מלאה. אין להתערב בממצאי המהימנות שנקבעו ע"י ביהמ"ש קמא במיוחד שהמערערת עצ</w:t>
      </w:r>
      <w:r w:rsidR="003F123B" w:rsidRPr="00D36E96">
        <w:rPr>
          <w:rFonts w:ascii="Arial" w:hAnsi="Arial" w:hint="cs"/>
          <w:noProof w:val="0"/>
          <w:rtl/>
        </w:rPr>
        <w:t>מ</w:t>
      </w:r>
      <w:r w:rsidR="00DB5E84" w:rsidRPr="00D36E96">
        <w:rPr>
          <w:rFonts w:ascii="Arial" w:hAnsi="Arial" w:hint="cs"/>
          <w:noProof w:val="0"/>
          <w:rtl/>
        </w:rPr>
        <w:t>ה אישרה בק</w:t>
      </w:r>
      <w:r w:rsidR="003F123B" w:rsidRPr="00D36E96">
        <w:rPr>
          <w:rFonts w:ascii="Arial" w:hAnsi="Arial" w:hint="cs"/>
          <w:noProof w:val="0"/>
          <w:rtl/>
        </w:rPr>
        <w:t>ד</w:t>
      </w:r>
      <w:r w:rsidR="00DB5E84" w:rsidRPr="00D36E96">
        <w:rPr>
          <w:rFonts w:ascii="Arial" w:hAnsi="Arial" w:hint="cs"/>
          <w:noProof w:val="0"/>
          <w:rtl/>
        </w:rPr>
        <w:t>ם המשפט כי: "</w:t>
      </w:r>
      <w:r w:rsidR="00DB5E84" w:rsidRPr="00D36E96">
        <w:rPr>
          <w:rFonts w:ascii="Arial" w:hAnsi="Arial" w:hint="cs"/>
          <w:b/>
          <w:bCs/>
          <w:noProof w:val="0"/>
          <w:rtl/>
        </w:rPr>
        <w:t>אני חושבת שהיא עברה אתנו על ההסכם</w:t>
      </w:r>
      <w:r w:rsidR="00DB5E84" w:rsidRPr="00D36E96">
        <w:rPr>
          <w:rFonts w:ascii="Arial" w:hAnsi="Arial" w:hint="cs"/>
          <w:noProof w:val="0"/>
          <w:rtl/>
        </w:rPr>
        <w:t>". מדובר בהודאת בעל דין.</w:t>
      </w:r>
    </w:p>
    <w:p w:rsidR="00DB5E84" w:rsidRPr="00DB5E84" w:rsidRDefault="00DB5E84" w:rsidP="00D36E96">
      <w:pPr>
        <w:pStyle w:val="ad"/>
        <w:spacing w:line="360" w:lineRule="auto"/>
        <w:rPr>
          <w:rFonts w:ascii="Arial" w:hAnsi="Arial"/>
          <w:noProof w:val="0"/>
          <w:rtl/>
        </w:rPr>
      </w:pPr>
    </w:p>
    <w:p w:rsidR="0099504C" w:rsidRPr="00D36E96" w:rsidRDefault="00D36E96" w:rsidP="00AE6C50">
      <w:pPr>
        <w:spacing w:line="360" w:lineRule="auto"/>
        <w:ind w:left="720" w:hanging="720"/>
        <w:jc w:val="both"/>
        <w:rPr>
          <w:rFonts w:ascii="Arial" w:hAnsi="Arial"/>
          <w:noProof w:val="0"/>
        </w:rPr>
      </w:pPr>
      <w:r>
        <w:rPr>
          <w:rFonts w:ascii="Arial" w:hAnsi="Arial" w:hint="cs"/>
          <w:noProof w:val="0"/>
          <w:rtl/>
        </w:rPr>
        <w:t>4.</w:t>
      </w:r>
      <w:r>
        <w:rPr>
          <w:rFonts w:ascii="Arial" w:hAnsi="Arial" w:hint="cs"/>
          <w:noProof w:val="0"/>
          <w:rtl/>
        </w:rPr>
        <w:tab/>
      </w:r>
      <w:r w:rsidR="00DB5E84" w:rsidRPr="00D36E96">
        <w:rPr>
          <w:rFonts w:ascii="Arial" w:hAnsi="Arial" w:hint="cs"/>
          <w:noProof w:val="0"/>
          <w:rtl/>
        </w:rPr>
        <w:t>המערערת אישרה בחקירתה שיש לה ניסיון קודם בחתימה על הסכמים ו</w:t>
      </w:r>
      <w:r w:rsidR="003F123B" w:rsidRPr="00D36E96">
        <w:rPr>
          <w:rFonts w:ascii="Arial" w:hAnsi="Arial" w:hint="cs"/>
          <w:noProof w:val="0"/>
          <w:rtl/>
        </w:rPr>
        <w:t xml:space="preserve">לפני חתימת ההסכם </w:t>
      </w:r>
      <w:r w:rsidR="00DB5E84" w:rsidRPr="00D36E96">
        <w:rPr>
          <w:rFonts w:ascii="Arial" w:hAnsi="Arial" w:hint="cs"/>
          <w:noProof w:val="0"/>
          <w:rtl/>
        </w:rPr>
        <w:t xml:space="preserve">היא חתמה על הסכם מורכב עם </w:t>
      </w:r>
      <w:r w:rsidR="00AE6C50">
        <w:rPr>
          <w:rFonts w:ascii="Arial" w:hAnsi="Arial" w:hint="cs"/>
          <w:noProof w:val="0"/>
          <w:rtl/>
        </w:rPr>
        <w:t>----</w:t>
      </w:r>
      <w:r w:rsidR="00DB5E84" w:rsidRPr="00D36E96">
        <w:rPr>
          <w:rFonts w:ascii="Arial" w:hAnsi="Arial" w:hint="cs"/>
          <w:noProof w:val="0"/>
          <w:rtl/>
        </w:rPr>
        <w:t>. לפ</w:t>
      </w:r>
      <w:r w:rsidR="006E123F">
        <w:rPr>
          <w:rFonts w:ascii="Arial" w:hAnsi="Arial" w:hint="cs"/>
          <w:noProof w:val="0"/>
          <w:rtl/>
        </w:rPr>
        <w:t>יכך, המערערת לא הוכיחה שנפל פגם</w:t>
      </w:r>
      <w:r w:rsidR="00DB5E84" w:rsidRPr="00D36E96">
        <w:rPr>
          <w:rFonts w:ascii="Arial" w:hAnsi="Arial" w:hint="cs"/>
          <w:noProof w:val="0"/>
          <w:rtl/>
        </w:rPr>
        <w:t xml:space="preserve"> כלשהו בהליך אישור ההסכם כפי שנקבע בפסה"ד. </w:t>
      </w:r>
      <w:r w:rsidR="0099504C" w:rsidRPr="00D36E96">
        <w:rPr>
          <w:rFonts w:ascii="Arial" w:hAnsi="Arial" w:hint="cs"/>
          <w:noProof w:val="0"/>
          <w:rtl/>
        </w:rPr>
        <w:t>גם כל יתר טענות המערערת כגון הטענה בדבר הטעות בתאריך או העדר הייצוג מטעמה או חוסר מומחיותה של הנוטריונית בדיני משפחה, לא מהוו</w:t>
      </w:r>
      <w:r w:rsidR="007530D8">
        <w:rPr>
          <w:rFonts w:ascii="Arial" w:hAnsi="Arial" w:hint="cs"/>
          <w:noProof w:val="0"/>
          <w:rtl/>
        </w:rPr>
        <w:t>ת</w:t>
      </w:r>
      <w:r w:rsidR="0099504C" w:rsidRPr="00D36E96">
        <w:rPr>
          <w:rFonts w:ascii="Arial" w:hAnsi="Arial" w:hint="cs"/>
          <w:noProof w:val="0"/>
          <w:rtl/>
        </w:rPr>
        <w:t xml:space="preserve"> עילה לביטול הסכם. המערערת חתמה על ההסכם בגמירות דעת לאחר שהבינה את משמעותו ותוצאותיו כפי שקבע ביהמ"ש קמא.</w:t>
      </w:r>
    </w:p>
    <w:p w:rsidR="0099504C" w:rsidRPr="0099504C" w:rsidRDefault="0099504C" w:rsidP="00D36E96">
      <w:pPr>
        <w:pStyle w:val="ad"/>
        <w:spacing w:line="360" w:lineRule="auto"/>
        <w:rPr>
          <w:rFonts w:ascii="Arial" w:hAnsi="Arial"/>
          <w:noProof w:val="0"/>
          <w:rtl/>
        </w:rPr>
      </w:pPr>
    </w:p>
    <w:p w:rsidR="0099504C" w:rsidRPr="00D36E96" w:rsidRDefault="00D36E96" w:rsidP="00D36E96">
      <w:pPr>
        <w:spacing w:line="360" w:lineRule="auto"/>
        <w:ind w:left="720" w:hanging="720"/>
        <w:jc w:val="both"/>
        <w:rPr>
          <w:rFonts w:ascii="Arial" w:hAnsi="Arial"/>
          <w:noProof w:val="0"/>
        </w:rPr>
      </w:pPr>
      <w:r>
        <w:rPr>
          <w:rFonts w:ascii="Arial" w:hAnsi="Arial" w:hint="cs"/>
          <w:noProof w:val="0"/>
          <w:rtl/>
        </w:rPr>
        <w:t>5.</w:t>
      </w:r>
      <w:r>
        <w:rPr>
          <w:rFonts w:ascii="Arial" w:hAnsi="Arial" w:hint="cs"/>
          <w:noProof w:val="0"/>
          <w:rtl/>
        </w:rPr>
        <w:tab/>
      </w:r>
      <w:r w:rsidR="0099504C" w:rsidRPr="00D36E96">
        <w:rPr>
          <w:rFonts w:ascii="Arial" w:hAnsi="Arial" w:hint="cs"/>
          <w:noProof w:val="0"/>
          <w:rtl/>
        </w:rPr>
        <w:t xml:space="preserve">המערערת </w:t>
      </w:r>
      <w:r w:rsidR="003F123B" w:rsidRPr="00D36E96">
        <w:rPr>
          <w:rFonts w:ascii="Arial" w:hAnsi="Arial" w:hint="cs"/>
          <w:noProof w:val="0"/>
          <w:rtl/>
        </w:rPr>
        <w:t xml:space="preserve">אף </w:t>
      </w:r>
      <w:r w:rsidR="0099504C" w:rsidRPr="00D36E96">
        <w:rPr>
          <w:rFonts w:ascii="Arial" w:hAnsi="Arial" w:hint="cs"/>
          <w:noProof w:val="0"/>
          <w:rtl/>
        </w:rPr>
        <w:t>לא הוכיחה שההסכם בוטל בהתנהגות. מה גם, שטענה זו לא נטענה בתביעה והיא מהווה הרחבת חזית אסורה. לא ניתן לבטל את ההסכם בהתנהגות לאור סעיף 1 לחוק יחסי ממון ולאור סעיף 15</w:t>
      </w:r>
      <w:r w:rsidR="00DA6C46">
        <w:rPr>
          <w:rFonts w:ascii="Arial" w:hAnsi="Arial" w:hint="cs"/>
          <w:noProof w:val="0"/>
          <w:rtl/>
        </w:rPr>
        <w:t>(ג)</w:t>
      </w:r>
      <w:r w:rsidR="0099504C" w:rsidRPr="00D36E96">
        <w:rPr>
          <w:rFonts w:ascii="Arial" w:hAnsi="Arial" w:hint="cs"/>
          <w:noProof w:val="0"/>
          <w:rtl/>
        </w:rPr>
        <w:t xml:space="preserve"> להסכם.</w:t>
      </w:r>
    </w:p>
    <w:p w:rsidR="0099504C" w:rsidRPr="0099504C" w:rsidRDefault="0099504C" w:rsidP="00D36E96">
      <w:pPr>
        <w:pStyle w:val="ad"/>
        <w:spacing w:line="360" w:lineRule="auto"/>
        <w:rPr>
          <w:rFonts w:ascii="Arial" w:hAnsi="Arial"/>
          <w:noProof w:val="0"/>
          <w:rtl/>
        </w:rPr>
      </w:pPr>
    </w:p>
    <w:p w:rsidR="0099504C" w:rsidRPr="00D36E96" w:rsidRDefault="00D36E96" w:rsidP="00D36E96">
      <w:pPr>
        <w:spacing w:line="360" w:lineRule="auto"/>
        <w:ind w:left="720" w:hanging="720"/>
        <w:jc w:val="both"/>
        <w:rPr>
          <w:rFonts w:ascii="Arial" w:hAnsi="Arial"/>
          <w:noProof w:val="0"/>
        </w:rPr>
      </w:pPr>
      <w:r>
        <w:rPr>
          <w:rFonts w:ascii="Arial" w:hAnsi="Arial" w:hint="cs"/>
          <w:noProof w:val="0"/>
          <w:rtl/>
        </w:rPr>
        <w:t>6.</w:t>
      </w:r>
      <w:r>
        <w:rPr>
          <w:rFonts w:ascii="Arial" w:hAnsi="Arial" w:hint="cs"/>
          <w:noProof w:val="0"/>
          <w:rtl/>
        </w:rPr>
        <w:tab/>
      </w:r>
      <w:r w:rsidR="0099504C" w:rsidRPr="00D36E96">
        <w:rPr>
          <w:rFonts w:ascii="Arial" w:hAnsi="Arial" w:hint="cs"/>
          <w:noProof w:val="0"/>
          <w:rtl/>
        </w:rPr>
        <w:t xml:space="preserve">אף אם המערערת סייעה למשיב בניהול החברה בתקופת הנישואין, אין בכך ללמד שהצדדים בחרו לשנות את ההסכם. גם העברת כספים מחשבונם המשותף של הצדדים </w:t>
      </w:r>
      <w:r w:rsidR="0099504C" w:rsidRPr="00D36E96">
        <w:rPr>
          <w:rFonts w:ascii="Arial" w:hAnsi="Arial" w:hint="cs"/>
          <w:noProof w:val="0"/>
          <w:rtl/>
        </w:rPr>
        <w:lastRenderedPageBreak/>
        <w:t>לחברה באופן חד פעמי, לא מלמדת שהצדדים זנחו את ההסכם ומדובר בהתנהלות טבעית של בני זוג. בסעיף 10 להסכם נקבע במפורש שכל צד רשאי להעביר את רכושו לאחר ולכן העברת כספים לחברה בבעלות המשיב לא מלמדת על הפרה של ההסכם או על זניחתו. אדרבא, הצדדים צפו מצב שבו אחד מהם יעביר כספים לצד ה</w:t>
      </w:r>
      <w:r w:rsidR="003F123B" w:rsidRPr="00D36E96">
        <w:rPr>
          <w:rFonts w:ascii="Arial" w:hAnsi="Arial" w:hint="cs"/>
          <w:noProof w:val="0"/>
          <w:rtl/>
        </w:rPr>
        <w:t>שני</w:t>
      </w:r>
      <w:r w:rsidR="0099504C" w:rsidRPr="00D36E96">
        <w:rPr>
          <w:rFonts w:ascii="Arial" w:hAnsi="Arial" w:hint="cs"/>
          <w:noProof w:val="0"/>
          <w:rtl/>
        </w:rPr>
        <w:t xml:space="preserve"> ועדיין לא היה בכך בכדי להקנות שיתוף באותו נכס נפרד. המערערת זכתה במהלך הנישואין ליהנות מהכנסותיו הנפרדות של המשיב בסכום העולה עשרת מונים על הכספים שהועברו לחברה והיא נהנתה מרמת חיים גבוהה ביותר עקב כך.</w:t>
      </w:r>
    </w:p>
    <w:p w:rsidR="0099504C" w:rsidRPr="0099504C" w:rsidRDefault="0099504C" w:rsidP="00D36E96">
      <w:pPr>
        <w:pStyle w:val="ad"/>
        <w:spacing w:line="360" w:lineRule="auto"/>
        <w:rPr>
          <w:rFonts w:ascii="Arial" w:hAnsi="Arial"/>
          <w:noProof w:val="0"/>
          <w:rtl/>
        </w:rPr>
      </w:pPr>
    </w:p>
    <w:p w:rsidR="0099504C" w:rsidRPr="00D36E96" w:rsidRDefault="00D36E96" w:rsidP="006E123F">
      <w:pPr>
        <w:spacing w:line="360" w:lineRule="auto"/>
        <w:ind w:left="720" w:hanging="720"/>
        <w:jc w:val="both"/>
        <w:rPr>
          <w:rFonts w:ascii="Arial" w:hAnsi="Arial"/>
          <w:noProof w:val="0"/>
        </w:rPr>
      </w:pPr>
      <w:r>
        <w:rPr>
          <w:rFonts w:ascii="Arial" w:hAnsi="Arial" w:hint="cs"/>
          <w:noProof w:val="0"/>
          <w:rtl/>
        </w:rPr>
        <w:t>7.</w:t>
      </w:r>
      <w:r>
        <w:rPr>
          <w:rFonts w:ascii="Arial" w:hAnsi="Arial" w:hint="cs"/>
          <w:noProof w:val="0"/>
          <w:rtl/>
        </w:rPr>
        <w:tab/>
      </w:r>
      <w:r w:rsidR="0099504C" w:rsidRPr="00D36E96">
        <w:rPr>
          <w:rFonts w:ascii="Arial" w:hAnsi="Arial" w:hint="cs"/>
          <w:noProof w:val="0"/>
          <w:rtl/>
        </w:rPr>
        <w:t>המערערת נמנעה מלזמן את עוה"ד של החברה מר גריסרו ו</w:t>
      </w:r>
      <w:r w:rsidR="003F123B" w:rsidRPr="00D36E96">
        <w:rPr>
          <w:rFonts w:ascii="Arial" w:hAnsi="Arial" w:hint="cs"/>
          <w:noProof w:val="0"/>
          <w:rtl/>
        </w:rPr>
        <w:t xml:space="preserve">את </w:t>
      </w:r>
      <w:r w:rsidR="0099504C" w:rsidRPr="00D36E96">
        <w:rPr>
          <w:rFonts w:ascii="Arial" w:hAnsi="Arial" w:hint="cs"/>
          <w:noProof w:val="0"/>
          <w:rtl/>
        </w:rPr>
        <w:t xml:space="preserve">רואה החשבון שלה מר פלדמן להוכחת טענתה </w:t>
      </w:r>
      <w:r w:rsidR="003F123B" w:rsidRPr="00D36E96">
        <w:rPr>
          <w:rFonts w:ascii="Arial" w:hAnsi="Arial" w:hint="cs"/>
          <w:noProof w:val="0"/>
          <w:rtl/>
        </w:rPr>
        <w:t>ש</w:t>
      </w:r>
      <w:r w:rsidR="0099504C" w:rsidRPr="00D36E96">
        <w:rPr>
          <w:rFonts w:ascii="Arial" w:hAnsi="Arial" w:hint="cs"/>
          <w:noProof w:val="0"/>
          <w:rtl/>
        </w:rPr>
        <w:t>רישום החברה ע"ש המשיב בלבד נעשה בעצתם מסיבות טכניות והדבר פועל לחובתה. בנוסף, לא ניתן להעניק סעד של "שיתוף ספציפי" במניות החברה במסגרת תביעה לביטול ההסכם</w:t>
      </w:r>
      <w:r w:rsidR="003F123B" w:rsidRPr="00D36E96">
        <w:rPr>
          <w:rFonts w:ascii="Arial" w:hAnsi="Arial" w:hint="cs"/>
          <w:noProof w:val="0"/>
          <w:rtl/>
        </w:rPr>
        <w:t>,</w:t>
      </w:r>
      <w:r w:rsidR="0099504C" w:rsidRPr="00D36E96">
        <w:rPr>
          <w:rFonts w:ascii="Arial" w:hAnsi="Arial" w:hint="cs"/>
          <w:noProof w:val="0"/>
          <w:rtl/>
        </w:rPr>
        <w:t xml:space="preserve"> מה גם, שסעד זה כלל לא נתבע בתביעתה. ככל שה</w:t>
      </w:r>
      <w:r w:rsidR="003F123B" w:rsidRPr="00D36E96">
        <w:rPr>
          <w:rFonts w:ascii="Arial" w:hAnsi="Arial" w:hint="cs"/>
          <w:noProof w:val="0"/>
          <w:rtl/>
        </w:rPr>
        <w:t>מערערת</w:t>
      </w:r>
      <w:r w:rsidR="0099504C" w:rsidRPr="00D36E96">
        <w:rPr>
          <w:rFonts w:ascii="Arial" w:hAnsi="Arial" w:hint="cs"/>
          <w:noProof w:val="0"/>
          <w:rtl/>
        </w:rPr>
        <w:t xml:space="preserve"> סבורה שקיים שיתוף ספציפי בחברה על אף הוראות ההסכם, עליה להגיש תובענה נפרדת. לא ניתן היה לדון בטענה זו במסגרת התביעה שהמערערת הגישה שבמסגרתה עתרה לסעד אחד בלבד </w:t>
      </w:r>
      <w:r w:rsidR="0099504C" w:rsidRPr="00D36E96">
        <w:rPr>
          <w:rFonts w:ascii="Arial" w:hAnsi="Arial"/>
          <w:noProof w:val="0"/>
          <w:rtl/>
        </w:rPr>
        <w:t>–</w:t>
      </w:r>
      <w:r w:rsidR="0099504C" w:rsidRPr="00D36E96">
        <w:rPr>
          <w:rFonts w:ascii="Arial" w:hAnsi="Arial" w:hint="cs"/>
          <w:noProof w:val="0"/>
          <w:rtl/>
        </w:rPr>
        <w:t xml:space="preserve"> ביטול ההסכם. לכן, בקשתה להחלת שיתוף ספציפי מהווה הרחבת חזית אסורה. בנוסף, במועד הקמת החברה בשנת 2018 המערערת ה</w:t>
      </w:r>
      <w:r w:rsidR="003F123B" w:rsidRPr="00D36E96">
        <w:rPr>
          <w:rFonts w:ascii="Arial" w:hAnsi="Arial" w:hint="cs"/>
          <w:noProof w:val="0"/>
          <w:rtl/>
        </w:rPr>
        <w:t>י</w:t>
      </w:r>
      <w:r w:rsidR="0099504C" w:rsidRPr="00D36E96">
        <w:rPr>
          <w:rFonts w:ascii="Arial" w:hAnsi="Arial" w:hint="cs"/>
          <w:noProof w:val="0"/>
          <w:rtl/>
        </w:rPr>
        <w:t>יתה מודעת לחלוטין למשמעות ההסכם הקובע הפרדת רכוש מוחלטת</w:t>
      </w:r>
      <w:r w:rsidR="003F123B" w:rsidRPr="00D36E96">
        <w:rPr>
          <w:rFonts w:ascii="Arial" w:hAnsi="Arial" w:hint="cs"/>
          <w:noProof w:val="0"/>
          <w:rtl/>
        </w:rPr>
        <w:t>,</w:t>
      </w:r>
      <w:r w:rsidR="0099504C" w:rsidRPr="00D36E96">
        <w:rPr>
          <w:rFonts w:ascii="Arial" w:hAnsi="Arial" w:hint="cs"/>
          <w:noProof w:val="0"/>
          <w:rtl/>
        </w:rPr>
        <w:t xml:space="preserve"> שהרי היא העידה שבשנת 2017 היא פנתה לייעוץ אצל עורכת דין שמתמחה בדיני משפחה שאמרה לה שמדובר בהסכם "לא לגיטימי". למרות זאת</w:t>
      </w:r>
      <w:r w:rsidR="003F123B" w:rsidRPr="00D36E96">
        <w:rPr>
          <w:rFonts w:ascii="Arial" w:hAnsi="Arial" w:hint="cs"/>
          <w:noProof w:val="0"/>
          <w:rtl/>
        </w:rPr>
        <w:t>,</w:t>
      </w:r>
      <w:r w:rsidR="0099504C" w:rsidRPr="00D36E96">
        <w:rPr>
          <w:rFonts w:ascii="Arial" w:hAnsi="Arial" w:hint="cs"/>
          <w:noProof w:val="0"/>
          <w:rtl/>
        </w:rPr>
        <w:t xml:space="preserve"> היא מעולם לא ביקשה להירשם כבעלת מניות בחברה </w:t>
      </w:r>
      <w:r w:rsidR="003F123B" w:rsidRPr="00D36E96">
        <w:rPr>
          <w:rFonts w:ascii="Arial" w:hAnsi="Arial" w:hint="cs"/>
          <w:noProof w:val="0"/>
          <w:rtl/>
        </w:rPr>
        <w:t>ו</w:t>
      </w:r>
      <w:r w:rsidR="0099504C" w:rsidRPr="00D36E96">
        <w:rPr>
          <w:rFonts w:ascii="Arial" w:hAnsi="Arial" w:hint="cs"/>
          <w:noProof w:val="0"/>
          <w:rtl/>
        </w:rPr>
        <w:t xml:space="preserve">לא פנתה לאיש בבקשה להירשם כבעלים של מחצית מהמניות בחברה. לפיכך, בצדק נדחתה עתירה לשיתוף ספציפי במניות החברה אשר שייכת רק למשיב ובמסגרתה פעל עסקו שהוקם שנים רבות לפני שהצדדים הכירו.     </w:t>
      </w:r>
    </w:p>
    <w:p w:rsidR="0099504C" w:rsidRPr="0099504C" w:rsidRDefault="0099504C" w:rsidP="006E123F">
      <w:pPr>
        <w:pStyle w:val="ad"/>
        <w:spacing w:line="360" w:lineRule="auto"/>
        <w:rPr>
          <w:rFonts w:ascii="Arial" w:hAnsi="Arial"/>
          <w:noProof w:val="0"/>
          <w:rtl/>
        </w:rPr>
      </w:pPr>
    </w:p>
    <w:p w:rsidR="0099504C" w:rsidRPr="00D36E96" w:rsidRDefault="00D36E96" w:rsidP="006E123F">
      <w:pPr>
        <w:spacing w:line="360" w:lineRule="auto"/>
        <w:jc w:val="both"/>
        <w:rPr>
          <w:rFonts w:ascii="Arial" w:hAnsi="Arial"/>
          <w:b/>
          <w:bCs/>
          <w:noProof w:val="0"/>
        </w:rPr>
      </w:pPr>
      <w:r>
        <w:rPr>
          <w:rFonts w:ascii="Arial" w:hAnsi="Arial" w:hint="cs"/>
          <w:b/>
          <w:bCs/>
          <w:noProof w:val="0"/>
          <w:rtl/>
        </w:rPr>
        <w:t>ה.</w:t>
      </w:r>
      <w:r>
        <w:rPr>
          <w:rFonts w:ascii="Arial" w:hAnsi="Arial" w:hint="cs"/>
          <w:b/>
          <w:bCs/>
          <w:noProof w:val="0"/>
          <w:rtl/>
        </w:rPr>
        <w:tab/>
      </w:r>
      <w:r w:rsidR="0099504C" w:rsidRPr="00D36E96">
        <w:rPr>
          <w:rFonts w:ascii="Arial" w:hAnsi="Arial" w:hint="cs"/>
          <w:b/>
          <w:bCs/>
          <w:noProof w:val="0"/>
          <w:rtl/>
        </w:rPr>
        <w:t>דיון והכרעה</w:t>
      </w:r>
    </w:p>
    <w:p w:rsidR="0099504C" w:rsidRDefault="0099504C" w:rsidP="006E123F">
      <w:pPr>
        <w:spacing w:line="360" w:lineRule="auto"/>
        <w:jc w:val="both"/>
        <w:rPr>
          <w:rFonts w:ascii="Arial" w:hAnsi="Arial"/>
          <w:noProof w:val="0"/>
          <w:rtl/>
        </w:rPr>
      </w:pPr>
    </w:p>
    <w:p w:rsidR="00140ECF" w:rsidRDefault="00140ECF" w:rsidP="009A40FE">
      <w:pPr>
        <w:spacing w:line="360" w:lineRule="auto"/>
        <w:ind w:left="720" w:hanging="720"/>
        <w:jc w:val="both"/>
        <w:rPr>
          <w:rFonts w:ascii="Arial" w:hAnsi="Arial"/>
          <w:noProof w:val="0"/>
        </w:rPr>
      </w:pPr>
      <w:r>
        <w:rPr>
          <w:rFonts w:ascii="Arial" w:hAnsi="Arial"/>
          <w:noProof w:val="0"/>
          <w:rtl/>
        </w:rPr>
        <w:t>1.</w:t>
      </w:r>
      <w:r>
        <w:rPr>
          <w:rFonts w:ascii="Arial" w:hAnsi="Arial"/>
          <w:noProof w:val="0"/>
          <w:rtl/>
        </w:rPr>
        <w:tab/>
        <w:t>הלכה היא כי: "</w:t>
      </w:r>
      <w:r>
        <w:rPr>
          <w:rFonts w:ascii="Arial" w:hAnsi="Arial"/>
          <w:b/>
          <w:bCs/>
          <w:noProof w:val="0"/>
          <w:rtl/>
        </w:rPr>
        <w:t>אין זו דרכה של ערכאת הערעור להתערב בממצאי מהימנות ובקביעת עובדות שקבעה ערכאה דיונית, אלא במקרים חריגים. כלל זה מבוסס על הרציונל לפיו הערכאה הדיונית התרשמה באופן בלתי אמצעי מן העדויות ועל כן יש לה יתרון על פני ערכאת הערעור אשר מתרשמת מהן באופן עקיף בלבד</w:t>
      </w:r>
      <w:r>
        <w:rPr>
          <w:rFonts w:ascii="Arial" w:hAnsi="Arial"/>
          <w:noProof w:val="0"/>
          <w:rtl/>
        </w:rPr>
        <w:t>" (</w:t>
      </w:r>
      <w:r w:rsidR="009A40FE">
        <w:rPr>
          <w:rFonts w:ascii="Arial" w:hAnsi="Arial" w:hint="cs"/>
          <w:noProof w:val="0"/>
          <w:rtl/>
        </w:rPr>
        <w:t>רע"א 9304/17</w:t>
      </w:r>
      <w:r>
        <w:rPr>
          <w:rFonts w:ascii="Arial" w:hAnsi="Arial"/>
          <w:noProof w:val="0"/>
          <w:rtl/>
        </w:rPr>
        <w:t xml:space="preserve"> </w:t>
      </w:r>
      <w:r>
        <w:rPr>
          <w:rFonts w:ascii="Arial" w:hAnsi="Arial"/>
          <w:b/>
          <w:bCs/>
          <w:noProof w:val="0"/>
          <w:rtl/>
        </w:rPr>
        <w:t>פלוני נ' שירביט חברה לביטוח בע"מ</w:t>
      </w:r>
      <w:r>
        <w:rPr>
          <w:rFonts w:ascii="Arial" w:hAnsi="Arial"/>
          <w:noProof w:val="0"/>
          <w:rtl/>
        </w:rPr>
        <w:t xml:space="preserve"> (4.1.2018)).</w:t>
      </w:r>
    </w:p>
    <w:p w:rsidR="00140ECF" w:rsidRPr="009A40FE" w:rsidRDefault="00140ECF" w:rsidP="006E123F">
      <w:pPr>
        <w:spacing w:line="360" w:lineRule="auto"/>
        <w:jc w:val="both"/>
        <w:rPr>
          <w:rFonts w:ascii="Arial" w:hAnsi="Arial"/>
          <w:noProof w:val="0"/>
          <w:rtl/>
        </w:rPr>
      </w:pPr>
    </w:p>
    <w:p w:rsidR="00140ECF" w:rsidRDefault="00140ECF" w:rsidP="009A40FE">
      <w:pPr>
        <w:spacing w:line="360" w:lineRule="auto"/>
        <w:ind w:firstLine="720"/>
        <w:jc w:val="both"/>
        <w:rPr>
          <w:rFonts w:ascii="Arial" w:hAnsi="Arial"/>
          <w:noProof w:val="0"/>
          <w:rtl/>
        </w:rPr>
      </w:pPr>
      <w:r>
        <w:rPr>
          <w:rFonts w:ascii="Arial" w:hAnsi="Arial"/>
          <w:noProof w:val="0"/>
          <w:rtl/>
        </w:rPr>
        <w:t>כפי שנקבע ב</w:t>
      </w:r>
      <w:r w:rsidR="009A40FE">
        <w:rPr>
          <w:rFonts w:ascii="Arial" w:hAnsi="Arial" w:hint="cs"/>
          <w:noProof w:val="0"/>
          <w:rtl/>
        </w:rPr>
        <w:t xml:space="preserve">ע"א 6798/16 </w:t>
      </w:r>
      <w:r>
        <w:rPr>
          <w:rFonts w:ascii="Arial" w:hAnsi="Arial"/>
          <w:b/>
          <w:bCs/>
          <w:noProof w:val="0"/>
          <w:rtl/>
        </w:rPr>
        <w:t>לייבוביץ נ' יורש</w:t>
      </w:r>
      <w:r>
        <w:rPr>
          <w:rFonts w:ascii="Arial" w:hAnsi="Arial"/>
          <w:noProof w:val="0"/>
          <w:rtl/>
        </w:rPr>
        <w:t xml:space="preserve"> (26.9.2017):</w:t>
      </w:r>
    </w:p>
    <w:p w:rsidR="00140ECF" w:rsidRDefault="00140ECF" w:rsidP="006E123F">
      <w:pPr>
        <w:spacing w:line="360" w:lineRule="auto"/>
        <w:ind w:left="720"/>
        <w:jc w:val="both"/>
        <w:rPr>
          <w:rFonts w:ascii="Arial" w:hAnsi="Arial"/>
          <w:noProof w:val="0"/>
          <w:rtl/>
        </w:rPr>
      </w:pPr>
    </w:p>
    <w:p w:rsidR="00140ECF" w:rsidRDefault="00140ECF" w:rsidP="006E123F">
      <w:pPr>
        <w:spacing w:line="360" w:lineRule="auto"/>
        <w:ind w:left="720"/>
        <w:jc w:val="both"/>
        <w:rPr>
          <w:rFonts w:ascii="Arial" w:hAnsi="Arial"/>
          <w:noProof w:val="0"/>
          <w:rtl/>
        </w:rPr>
      </w:pPr>
      <w:r>
        <w:rPr>
          <w:rFonts w:ascii="Arial" w:hAnsi="Arial"/>
          <w:noProof w:val="0"/>
          <w:rtl/>
        </w:rPr>
        <w:lastRenderedPageBreak/>
        <w:t>"</w:t>
      </w:r>
      <w:r>
        <w:rPr>
          <w:rFonts w:ascii="Arial" w:hAnsi="Arial"/>
          <w:b/>
          <w:bCs/>
          <w:noProof w:val="0"/>
          <w:rtl/>
        </w:rPr>
        <w:t>כידוע, אין בית משפט שלערעור מתערב בממצאים עובדתיים ואף אינו מעמיד עצמו במקום הערכאה הראשונה בבחינת המסכת העובדתית שנפרשה לפניו, אלא אם כן בולטת על פני הפסק טעות משפטית שורשית או שהדברים מופרכים על פניהם ובלתי סבירים</w:t>
      </w:r>
      <w:r>
        <w:rPr>
          <w:rFonts w:ascii="Arial" w:hAnsi="Arial"/>
          <w:noProof w:val="0"/>
          <w:rtl/>
        </w:rPr>
        <w:t>".</w:t>
      </w:r>
    </w:p>
    <w:p w:rsidR="00140ECF" w:rsidRDefault="00140ECF" w:rsidP="006E123F">
      <w:pPr>
        <w:spacing w:line="360" w:lineRule="auto"/>
        <w:ind w:left="720"/>
        <w:jc w:val="both"/>
        <w:rPr>
          <w:rFonts w:ascii="Arial" w:hAnsi="Arial"/>
          <w:noProof w:val="0"/>
          <w:rtl/>
        </w:rPr>
      </w:pPr>
    </w:p>
    <w:p w:rsidR="00140ECF" w:rsidRDefault="00140ECF" w:rsidP="007A4186">
      <w:pPr>
        <w:spacing w:line="360" w:lineRule="auto"/>
        <w:ind w:left="720"/>
        <w:jc w:val="both"/>
        <w:rPr>
          <w:rFonts w:ascii="Arial" w:hAnsi="Arial"/>
          <w:noProof w:val="0"/>
          <w:rtl/>
        </w:rPr>
      </w:pPr>
      <w:r>
        <w:rPr>
          <w:rFonts w:ascii="Arial" w:hAnsi="Arial"/>
          <w:noProof w:val="0"/>
          <w:rtl/>
        </w:rPr>
        <w:t xml:space="preserve">במקרה דנן, אין </w:t>
      </w:r>
      <w:r>
        <w:rPr>
          <w:rFonts w:ascii="Arial" w:hAnsi="Arial" w:hint="cs"/>
          <w:noProof w:val="0"/>
          <w:rtl/>
        </w:rPr>
        <w:t xml:space="preserve">כל </w:t>
      </w:r>
      <w:r>
        <w:rPr>
          <w:rFonts w:ascii="Arial" w:hAnsi="Arial"/>
          <w:noProof w:val="0"/>
          <w:rtl/>
        </w:rPr>
        <w:t xml:space="preserve">הצדקה להתערב בממצאים העובדתיים </w:t>
      </w:r>
      <w:r>
        <w:rPr>
          <w:rFonts w:ascii="Arial" w:hAnsi="Arial" w:hint="cs"/>
          <w:noProof w:val="0"/>
          <w:rtl/>
        </w:rPr>
        <w:t xml:space="preserve">ובקביעות בדבר מהימנות העדים כפי </w:t>
      </w:r>
      <w:r>
        <w:rPr>
          <w:rFonts w:ascii="Arial" w:hAnsi="Arial"/>
          <w:noProof w:val="0"/>
          <w:rtl/>
        </w:rPr>
        <w:t>ש</w:t>
      </w:r>
      <w:r w:rsidR="003F123B">
        <w:rPr>
          <w:rFonts w:ascii="Arial" w:hAnsi="Arial" w:hint="cs"/>
          <w:noProof w:val="0"/>
          <w:rtl/>
        </w:rPr>
        <w:t xml:space="preserve">פורטו </w:t>
      </w:r>
      <w:r>
        <w:rPr>
          <w:rFonts w:ascii="Arial" w:hAnsi="Arial"/>
          <w:noProof w:val="0"/>
          <w:rtl/>
        </w:rPr>
        <w:t xml:space="preserve">בפסק דינו של ביהמ"ש קמא, אשר </w:t>
      </w:r>
      <w:r w:rsidR="003F123B">
        <w:rPr>
          <w:rFonts w:ascii="Arial" w:hAnsi="Arial" w:hint="cs"/>
          <w:noProof w:val="0"/>
          <w:rtl/>
        </w:rPr>
        <w:t>הביאו אותו למסקנה ש</w:t>
      </w:r>
      <w:r>
        <w:rPr>
          <w:rFonts w:ascii="Arial" w:hAnsi="Arial"/>
          <w:noProof w:val="0"/>
          <w:rtl/>
        </w:rPr>
        <w:t>המ</w:t>
      </w:r>
      <w:r>
        <w:rPr>
          <w:rFonts w:ascii="Arial" w:hAnsi="Arial" w:hint="cs"/>
          <w:noProof w:val="0"/>
          <w:rtl/>
        </w:rPr>
        <w:t>ערערת לא הוכיחה שקיימת עילה לביטול ההסכם ושהצדדים שינו את ההסכם בהתנהגות.</w:t>
      </w:r>
      <w:r>
        <w:rPr>
          <w:rFonts w:ascii="Arial" w:hAnsi="Arial"/>
          <w:noProof w:val="0"/>
          <w:rtl/>
        </w:rPr>
        <w:t xml:space="preserve"> בית המשפט קמא אף לא שגה ביישום ההלכה המשפטית על העובדות שהתבררו בפניו. </w:t>
      </w:r>
    </w:p>
    <w:p w:rsidR="00140ECF" w:rsidRDefault="00140ECF" w:rsidP="006E123F">
      <w:pPr>
        <w:spacing w:line="360" w:lineRule="auto"/>
        <w:ind w:left="720"/>
        <w:jc w:val="both"/>
        <w:rPr>
          <w:rFonts w:ascii="Arial" w:hAnsi="Arial"/>
          <w:noProof w:val="0"/>
          <w:rtl/>
        </w:rPr>
      </w:pPr>
    </w:p>
    <w:p w:rsidR="00140ECF" w:rsidRDefault="006E123F" w:rsidP="006E123F">
      <w:pPr>
        <w:spacing w:line="360" w:lineRule="auto"/>
        <w:ind w:left="720" w:hanging="720"/>
        <w:jc w:val="both"/>
        <w:rPr>
          <w:rFonts w:ascii="Arial" w:hAnsi="Arial"/>
          <w:noProof w:val="0"/>
          <w:rtl/>
        </w:rPr>
      </w:pPr>
      <w:r>
        <w:rPr>
          <w:rFonts w:ascii="Arial" w:hAnsi="Arial" w:hint="cs"/>
          <w:noProof w:val="0"/>
          <w:rtl/>
        </w:rPr>
        <w:t>2.</w:t>
      </w:r>
      <w:r>
        <w:rPr>
          <w:rFonts w:ascii="Arial" w:hAnsi="Arial" w:hint="cs"/>
          <w:noProof w:val="0"/>
          <w:rtl/>
        </w:rPr>
        <w:tab/>
      </w:r>
      <w:r w:rsidR="00140ECF">
        <w:rPr>
          <w:rFonts w:ascii="Arial" w:hAnsi="Arial" w:hint="cs"/>
          <w:noProof w:val="0"/>
          <w:rtl/>
        </w:rPr>
        <w:t xml:space="preserve">המערערת עתרה בכתב התביעה לביטול ההסכם וזה היה הסעד היחיד שהיא ביקשה לקבל. הנימוקים לביטול ההסכם פורטו בסעיף אחד בכתב התביעה </w:t>
      </w:r>
      <w:r w:rsidR="00140ECF">
        <w:rPr>
          <w:rFonts w:ascii="Arial" w:hAnsi="Arial"/>
          <w:noProof w:val="0"/>
          <w:rtl/>
        </w:rPr>
        <w:t>–</w:t>
      </w:r>
      <w:r w:rsidR="009A40FE">
        <w:rPr>
          <w:rFonts w:ascii="Arial" w:hAnsi="Arial" w:hint="cs"/>
          <w:noProof w:val="0"/>
          <w:rtl/>
        </w:rPr>
        <w:t xml:space="preserve"> סעיף 4</w:t>
      </w:r>
      <w:r w:rsidR="003F123B">
        <w:rPr>
          <w:rFonts w:ascii="Arial" w:hAnsi="Arial" w:hint="cs"/>
          <w:noProof w:val="0"/>
          <w:rtl/>
        </w:rPr>
        <w:t xml:space="preserve"> - </w:t>
      </w:r>
      <w:r w:rsidR="00140ECF">
        <w:rPr>
          <w:rFonts w:ascii="Arial" w:hAnsi="Arial" w:hint="cs"/>
          <w:noProof w:val="0"/>
          <w:rtl/>
        </w:rPr>
        <w:t>שבו ה</w:t>
      </w:r>
      <w:r w:rsidR="003F123B">
        <w:rPr>
          <w:rFonts w:ascii="Arial" w:hAnsi="Arial" w:hint="cs"/>
          <w:noProof w:val="0"/>
          <w:rtl/>
        </w:rPr>
        <w:t>מערערת</w:t>
      </w:r>
      <w:r w:rsidR="00140ECF">
        <w:rPr>
          <w:rFonts w:ascii="Arial" w:hAnsi="Arial" w:hint="cs"/>
          <w:noProof w:val="0"/>
          <w:rtl/>
        </w:rPr>
        <w:t xml:space="preserve"> טענה שארבעה ימים לפני החתונה</w:t>
      </w:r>
      <w:r w:rsidR="003F123B">
        <w:rPr>
          <w:rFonts w:ascii="Arial" w:hAnsi="Arial" w:hint="cs"/>
          <w:noProof w:val="0"/>
          <w:rtl/>
        </w:rPr>
        <w:t>,</w:t>
      </w:r>
      <w:r w:rsidR="00140ECF">
        <w:rPr>
          <w:rFonts w:ascii="Arial" w:hAnsi="Arial" w:hint="cs"/>
          <w:noProof w:val="0"/>
          <w:rtl/>
        </w:rPr>
        <w:t xml:space="preserve"> המשיב אמר לה שצריך לחתום על מסמכים סטנדרטיים ו"שטותיים" חסרי משמעות ושלושה ימים לפני החתונה</w:t>
      </w:r>
      <w:r w:rsidR="003F123B">
        <w:rPr>
          <w:rFonts w:ascii="Arial" w:hAnsi="Arial" w:hint="cs"/>
          <w:noProof w:val="0"/>
          <w:rtl/>
        </w:rPr>
        <w:t>,</w:t>
      </w:r>
      <w:r w:rsidR="00140ECF">
        <w:rPr>
          <w:rFonts w:ascii="Arial" w:hAnsi="Arial" w:hint="cs"/>
          <w:noProof w:val="0"/>
          <w:rtl/>
        </w:rPr>
        <w:t xml:space="preserve"> ביום </w:t>
      </w:r>
      <w:r w:rsidR="003F123B">
        <w:rPr>
          <w:rFonts w:ascii="Arial" w:hAnsi="Arial" w:hint="cs"/>
          <w:noProof w:val="0"/>
          <w:rtl/>
        </w:rPr>
        <w:t>"</w:t>
      </w:r>
      <w:r w:rsidR="00140ECF">
        <w:rPr>
          <w:rFonts w:ascii="Arial" w:hAnsi="Arial" w:hint="cs"/>
          <w:noProof w:val="0"/>
          <w:rtl/>
        </w:rPr>
        <w:t>לחוץ לקראת החתונה</w:t>
      </w:r>
      <w:r w:rsidR="003F123B">
        <w:rPr>
          <w:rFonts w:ascii="Arial" w:hAnsi="Arial" w:hint="cs"/>
          <w:noProof w:val="0"/>
          <w:rtl/>
        </w:rPr>
        <w:t>",</w:t>
      </w:r>
      <w:r w:rsidR="009A40FE">
        <w:rPr>
          <w:rFonts w:ascii="Arial" w:hAnsi="Arial" w:hint="cs"/>
          <w:noProof w:val="0"/>
          <w:rtl/>
        </w:rPr>
        <w:t xml:space="preserve"> המשיב ביקש שתגיע לעורכת הדין, </w:t>
      </w:r>
      <w:r w:rsidR="00140ECF">
        <w:rPr>
          <w:rFonts w:ascii="Arial" w:hAnsi="Arial" w:hint="cs"/>
          <w:noProof w:val="0"/>
          <w:rtl/>
        </w:rPr>
        <w:t>שם הנוטריונית לא הסבירה לה את משמעות ההסכם ואת זכותה להיוועץ בעו"ד והיא חתמה על ההסכם ביודעה שהוא חסר משמעות ויצאה ממשרדה של הנוטריונית "לאחר מספר דקות".</w:t>
      </w:r>
    </w:p>
    <w:p w:rsidR="00140ECF" w:rsidRDefault="00140ECF" w:rsidP="006E123F">
      <w:pPr>
        <w:spacing w:line="360" w:lineRule="auto"/>
        <w:ind w:left="720"/>
        <w:jc w:val="both"/>
        <w:rPr>
          <w:rFonts w:ascii="Arial" w:hAnsi="Arial"/>
          <w:noProof w:val="0"/>
          <w:rtl/>
        </w:rPr>
      </w:pPr>
    </w:p>
    <w:p w:rsidR="00140ECF" w:rsidRDefault="006E123F" w:rsidP="007A4186">
      <w:pPr>
        <w:spacing w:line="360" w:lineRule="auto"/>
        <w:ind w:left="720" w:hanging="720"/>
        <w:jc w:val="both"/>
        <w:rPr>
          <w:rFonts w:ascii="Arial" w:hAnsi="Arial"/>
          <w:noProof w:val="0"/>
          <w:rtl/>
        </w:rPr>
      </w:pPr>
      <w:r>
        <w:rPr>
          <w:rFonts w:ascii="Arial" w:hAnsi="Arial" w:hint="cs"/>
          <w:noProof w:val="0"/>
          <w:rtl/>
        </w:rPr>
        <w:t>3.</w:t>
      </w:r>
      <w:r w:rsidR="00140ECF">
        <w:rPr>
          <w:rFonts w:ascii="Arial" w:hAnsi="Arial"/>
          <w:noProof w:val="0"/>
          <w:rtl/>
        </w:rPr>
        <w:tab/>
      </w:r>
      <w:r w:rsidR="00140ECF">
        <w:rPr>
          <w:rFonts w:ascii="Arial" w:hAnsi="Arial" w:hint="cs"/>
          <w:noProof w:val="0"/>
          <w:rtl/>
        </w:rPr>
        <w:t>בצדק קבע ביהמ"ש קמא שאין לת</w:t>
      </w:r>
      <w:r w:rsidR="003F123B">
        <w:rPr>
          <w:rFonts w:ascii="Arial" w:hAnsi="Arial" w:hint="cs"/>
          <w:noProof w:val="0"/>
          <w:rtl/>
        </w:rPr>
        <w:t>ת</w:t>
      </w:r>
      <w:r w:rsidR="00140ECF">
        <w:rPr>
          <w:rFonts w:ascii="Arial" w:hAnsi="Arial" w:hint="cs"/>
          <w:noProof w:val="0"/>
          <w:rtl/>
        </w:rPr>
        <w:t xml:space="preserve"> כל אמון בגרסה זו של המערערת שנסתרה הן </w:t>
      </w:r>
      <w:r w:rsidR="003F123B">
        <w:rPr>
          <w:rFonts w:ascii="Arial" w:hAnsi="Arial" w:hint="cs"/>
          <w:noProof w:val="0"/>
          <w:rtl/>
        </w:rPr>
        <w:t>ב</w:t>
      </w:r>
      <w:r w:rsidR="00140ECF">
        <w:rPr>
          <w:rFonts w:ascii="Arial" w:hAnsi="Arial" w:hint="cs"/>
          <w:noProof w:val="0"/>
          <w:rtl/>
        </w:rPr>
        <w:t>דבריה בקדם המשפט והן בעקבות עדות הנוטריונית שהי</w:t>
      </w:r>
      <w:r w:rsidR="003F123B">
        <w:rPr>
          <w:rFonts w:ascii="Arial" w:hAnsi="Arial" w:hint="cs"/>
          <w:noProof w:val="0"/>
          <w:rtl/>
        </w:rPr>
        <w:t>י</w:t>
      </w:r>
      <w:r w:rsidR="00140ECF">
        <w:rPr>
          <w:rFonts w:ascii="Arial" w:hAnsi="Arial" w:hint="cs"/>
          <w:noProof w:val="0"/>
          <w:rtl/>
        </w:rPr>
        <w:t xml:space="preserve">תה אמינה על בית המשפט. המערערת אישרה בקדם המשפט </w:t>
      </w:r>
      <w:r w:rsidR="007A4186">
        <w:rPr>
          <w:rFonts w:ascii="Arial" w:hAnsi="Arial" w:hint="cs"/>
          <w:noProof w:val="0"/>
          <w:rtl/>
        </w:rPr>
        <w:t>ש</w:t>
      </w:r>
      <w:r w:rsidR="00140ECF">
        <w:rPr>
          <w:rFonts w:ascii="Arial" w:hAnsi="Arial" w:hint="cs"/>
          <w:noProof w:val="0"/>
          <w:rtl/>
        </w:rPr>
        <w:t>בניגוד לאמור בכתב התביעה שאומת בתצהירה, היא קיבלה מהמשיב עותק מההסכם כמה ימים לפני הפגישה אצל הנוטריונית (עמ' 3 שורו</w:t>
      </w:r>
      <w:r w:rsidR="009A40FE">
        <w:rPr>
          <w:rFonts w:ascii="Arial" w:hAnsi="Arial" w:hint="cs"/>
          <w:noProof w:val="0"/>
          <w:rtl/>
        </w:rPr>
        <w:t>ת 15-16 לפרוטוקול מיום</w:t>
      </w:r>
      <w:r w:rsidR="00AE6C50">
        <w:rPr>
          <w:rFonts w:ascii="Arial" w:hAnsi="Arial" w:hint="cs"/>
          <w:noProof w:val="0"/>
          <w:rtl/>
        </w:rPr>
        <w:t xml:space="preserve"> 29.1.20)</w:t>
      </w:r>
      <w:r w:rsidR="00140ECF">
        <w:rPr>
          <w:rFonts w:ascii="Arial" w:hAnsi="Arial" w:hint="cs"/>
          <w:noProof w:val="0"/>
          <w:rtl/>
        </w:rPr>
        <w:t xml:space="preserve"> והנוטריונית "</w:t>
      </w:r>
      <w:r w:rsidR="00140ECF" w:rsidRPr="003F123B">
        <w:rPr>
          <w:rFonts w:ascii="Arial" w:hAnsi="Arial" w:hint="cs"/>
          <w:b/>
          <w:bCs/>
          <w:noProof w:val="0"/>
          <w:rtl/>
        </w:rPr>
        <w:t>עברה אתנו על ההסכם</w:t>
      </w:r>
      <w:r w:rsidR="00140ECF">
        <w:rPr>
          <w:rFonts w:ascii="Arial" w:hAnsi="Arial" w:hint="cs"/>
          <w:noProof w:val="0"/>
          <w:rtl/>
        </w:rPr>
        <w:t>" (שם שורה 22).</w:t>
      </w:r>
    </w:p>
    <w:p w:rsidR="00140ECF" w:rsidRDefault="00140ECF" w:rsidP="006E123F">
      <w:pPr>
        <w:spacing w:line="360" w:lineRule="auto"/>
        <w:ind w:left="720"/>
        <w:jc w:val="both"/>
        <w:rPr>
          <w:rFonts w:ascii="Arial" w:hAnsi="Arial"/>
          <w:noProof w:val="0"/>
          <w:rtl/>
        </w:rPr>
      </w:pPr>
    </w:p>
    <w:p w:rsidR="0044032F" w:rsidRDefault="006E123F" w:rsidP="007A4186">
      <w:pPr>
        <w:spacing w:line="360" w:lineRule="auto"/>
        <w:ind w:left="720" w:hanging="720"/>
        <w:jc w:val="both"/>
        <w:rPr>
          <w:rFonts w:ascii="Arial" w:hAnsi="Arial"/>
          <w:noProof w:val="0"/>
          <w:rtl/>
        </w:rPr>
      </w:pPr>
      <w:r>
        <w:rPr>
          <w:rFonts w:ascii="Arial" w:hAnsi="Arial" w:hint="cs"/>
          <w:noProof w:val="0"/>
          <w:rtl/>
        </w:rPr>
        <w:t>4</w:t>
      </w:r>
      <w:r w:rsidR="00140ECF">
        <w:rPr>
          <w:rFonts w:ascii="Arial" w:hAnsi="Arial" w:hint="cs"/>
          <w:noProof w:val="0"/>
          <w:rtl/>
        </w:rPr>
        <w:t>.</w:t>
      </w:r>
      <w:r w:rsidR="00140ECF">
        <w:rPr>
          <w:rFonts w:ascii="Arial" w:hAnsi="Arial" w:hint="cs"/>
          <w:noProof w:val="0"/>
          <w:rtl/>
        </w:rPr>
        <w:tab/>
      </w:r>
      <w:r w:rsidR="0044032F">
        <w:rPr>
          <w:rFonts w:ascii="Arial" w:hAnsi="Arial" w:hint="cs"/>
          <w:noProof w:val="0"/>
          <w:rtl/>
        </w:rPr>
        <w:t>ביהמ"ש קמא קבע שעדות הנוטריונית ה</w:t>
      </w:r>
      <w:r w:rsidR="003F123B">
        <w:rPr>
          <w:rFonts w:ascii="Arial" w:hAnsi="Arial" w:hint="cs"/>
          <w:noProof w:val="0"/>
          <w:rtl/>
        </w:rPr>
        <w:t>י</w:t>
      </w:r>
      <w:r w:rsidR="0044032F">
        <w:rPr>
          <w:rFonts w:ascii="Arial" w:hAnsi="Arial" w:hint="cs"/>
          <w:noProof w:val="0"/>
          <w:rtl/>
        </w:rPr>
        <w:t>יתה "</w:t>
      </w:r>
      <w:r w:rsidR="0044032F" w:rsidRPr="003F123B">
        <w:rPr>
          <w:rFonts w:ascii="Arial" w:hAnsi="Arial" w:hint="cs"/>
          <w:b/>
          <w:bCs/>
          <w:noProof w:val="0"/>
          <w:rtl/>
        </w:rPr>
        <w:t>מהימנה מאוד</w:t>
      </w:r>
      <w:r w:rsidR="0044032F">
        <w:rPr>
          <w:rFonts w:ascii="Arial" w:hAnsi="Arial" w:hint="cs"/>
          <w:noProof w:val="0"/>
          <w:rtl/>
        </w:rPr>
        <w:t>".</w:t>
      </w:r>
      <w:r w:rsidR="00DA3928">
        <w:rPr>
          <w:rFonts w:ascii="Arial" w:hAnsi="Arial" w:hint="cs"/>
          <w:noProof w:val="0"/>
          <w:rtl/>
        </w:rPr>
        <w:t xml:space="preserve"> </w:t>
      </w:r>
      <w:r w:rsidR="0044032F">
        <w:rPr>
          <w:rFonts w:ascii="Arial" w:hAnsi="Arial" w:hint="cs"/>
          <w:noProof w:val="0"/>
          <w:rtl/>
        </w:rPr>
        <w:t>הנוטריונית העי</w:t>
      </w:r>
      <w:r w:rsidR="00DA3928">
        <w:rPr>
          <w:rFonts w:ascii="Arial" w:hAnsi="Arial" w:hint="cs"/>
          <w:noProof w:val="0"/>
          <w:rtl/>
        </w:rPr>
        <w:t>ד</w:t>
      </w:r>
      <w:r w:rsidR="0044032F">
        <w:rPr>
          <w:rFonts w:ascii="Arial" w:hAnsi="Arial" w:hint="cs"/>
          <w:noProof w:val="0"/>
          <w:rtl/>
        </w:rPr>
        <w:t>ה שהיא הסבירה לצדדים את ההסכם כולו מתחילתו ועד סופו במסגרת הפגישה שנערכה שעה תמימה והיא ווידאה ששני הצדדים מבינים היטב את משמעותו ואת תוצאותיו וברור להם שהמשטר הרכושי שהם הסכימו עליו הוא משטר של הפרדת רכוש מוחלטת.</w:t>
      </w:r>
    </w:p>
    <w:p w:rsidR="0044032F" w:rsidRDefault="0044032F" w:rsidP="006E123F">
      <w:pPr>
        <w:spacing w:line="360" w:lineRule="auto"/>
        <w:ind w:left="720"/>
        <w:jc w:val="both"/>
        <w:rPr>
          <w:rFonts w:ascii="Arial" w:hAnsi="Arial"/>
          <w:noProof w:val="0"/>
          <w:rtl/>
        </w:rPr>
      </w:pPr>
    </w:p>
    <w:p w:rsidR="0044032F" w:rsidRDefault="006E123F" w:rsidP="00AE6C50">
      <w:pPr>
        <w:spacing w:line="360" w:lineRule="auto"/>
        <w:ind w:left="720" w:hanging="720"/>
        <w:jc w:val="both"/>
        <w:rPr>
          <w:rFonts w:ascii="Arial" w:hAnsi="Arial"/>
          <w:noProof w:val="0"/>
          <w:rtl/>
        </w:rPr>
      </w:pPr>
      <w:r>
        <w:rPr>
          <w:rFonts w:ascii="Arial" w:hAnsi="Arial" w:hint="cs"/>
          <w:noProof w:val="0"/>
          <w:rtl/>
        </w:rPr>
        <w:t>5</w:t>
      </w:r>
      <w:r w:rsidR="0044032F">
        <w:rPr>
          <w:rFonts w:ascii="Arial" w:hAnsi="Arial" w:hint="cs"/>
          <w:noProof w:val="0"/>
          <w:rtl/>
        </w:rPr>
        <w:t>.</w:t>
      </w:r>
      <w:r>
        <w:rPr>
          <w:rFonts w:ascii="Arial" w:hAnsi="Arial"/>
          <w:noProof w:val="0"/>
          <w:rtl/>
        </w:rPr>
        <w:tab/>
      </w:r>
      <w:r w:rsidR="0044032F">
        <w:rPr>
          <w:rFonts w:ascii="Arial" w:hAnsi="Arial" w:hint="cs"/>
          <w:noProof w:val="0"/>
          <w:rtl/>
        </w:rPr>
        <w:t xml:space="preserve">המערערת, שהעידה שחתמה לפני כן על חוזה ארוך ומורכב עם </w:t>
      </w:r>
      <w:r w:rsidR="00AE6C50">
        <w:rPr>
          <w:rFonts w:ascii="Arial" w:hAnsi="Arial" w:hint="cs"/>
          <w:noProof w:val="0"/>
          <w:rtl/>
        </w:rPr>
        <w:t>-----</w:t>
      </w:r>
      <w:r w:rsidR="0044032F">
        <w:rPr>
          <w:rFonts w:ascii="Arial" w:hAnsi="Arial" w:hint="cs"/>
          <w:noProof w:val="0"/>
          <w:rtl/>
        </w:rPr>
        <w:t>, הי</w:t>
      </w:r>
      <w:r w:rsidR="003F123B">
        <w:rPr>
          <w:rFonts w:ascii="Arial" w:hAnsi="Arial" w:hint="cs"/>
          <w:noProof w:val="0"/>
          <w:rtl/>
        </w:rPr>
        <w:t>י</w:t>
      </w:r>
      <w:r w:rsidR="0044032F">
        <w:rPr>
          <w:rFonts w:ascii="Arial" w:hAnsi="Arial" w:hint="cs"/>
          <w:noProof w:val="0"/>
          <w:rtl/>
        </w:rPr>
        <w:t>תה מודעת למשמעותם של הסכמים. בסעיף 19 להסכם הצהירו הצדדים כי "</w:t>
      </w:r>
      <w:r w:rsidR="0044032F" w:rsidRPr="003F123B">
        <w:rPr>
          <w:rFonts w:ascii="Arial" w:hAnsi="Arial" w:hint="cs"/>
          <w:b/>
          <w:bCs/>
          <w:noProof w:val="0"/>
          <w:rtl/>
        </w:rPr>
        <w:t>כל אחד מהם התייעץ עם עו"ד מטעמו טרם החתימה והאישור של הסכם זה</w:t>
      </w:r>
      <w:r w:rsidR="0044032F">
        <w:rPr>
          <w:rFonts w:ascii="Arial" w:hAnsi="Arial" w:hint="cs"/>
          <w:noProof w:val="0"/>
          <w:rtl/>
        </w:rPr>
        <w:t>" וחזקה כי אם הצהרה זו לא ה</w:t>
      </w:r>
      <w:r w:rsidR="003F123B">
        <w:rPr>
          <w:rFonts w:ascii="Arial" w:hAnsi="Arial" w:hint="cs"/>
          <w:noProof w:val="0"/>
          <w:rtl/>
        </w:rPr>
        <w:t>י</w:t>
      </w:r>
      <w:r w:rsidR="0044032F">
        <w:rPr>
          <w:rFonts w:ascii="Arial" w:hAnsi="Arial" w:hint="cs"/>
          <w:noProof w:val="0"/>
          <w:rtl/>
        </w:rPr>
        <w:t>יתה נכונה</w:t>
      </w:r>
      <w:r w:rsidR="003F123B">
        <w:rPr>
          <w:rFonts w:ascii="Arial" w:hAnsi="Arial" w:hint="cs"/>
          <w:noProof w:val="0"/>
          <w:rtl/>
        </w:rPr>
        <w:t>,</w:t>
      </w:r>
      <w:r w:rsidR="0044032F">
        <w:rPr>
          <w:rFonts w:ascii="Arial" w:hAnsi="Arial" w:hint="cs"/>
          <w:noProof w:val="0"/>
          <w:rtl/>
        </w:rPr>
        <w:t xml:space="preserve"> המערערת הי</w:t>
      </w:r>
      <w:r w:rsidR="003F123B">
        <w:rPr>
          <w:rFonts w:ascii="Arial" w:hAnsi="Arial" w:hint="cs"/>
          <w:noProof w:val="0"/>
          <w:rtl/>
        </w:rPr>
        <w:t>י</w:t>
      </w:r>
      <w:r w:rsidR="0044032F">
        <w:rPr>
          <w:rFonts w:ascii="Arial" w:hAnsi="Arial" w:hint="cs"/>
          <w:noProof w:val="0"/>
          <w:rtl/>
        </w:rPr>
        <w:t xml:space="preserve">תה מבקשת לתקנה. למערערת עמדו חמישה ימים בין המועד שבו היא קיבלה את ההסכם לראשונה מהמשיב ועד למועד שבו ההסכם </w:t>
      </w:r>
      <w:r w:rsidR="007A4186">
        <w:rPr>
          <w:rFonts w:ascii="Arial" w:hAnsi="Arial" w:hint="cs"/>
          <w:noProof w:val="0"/>
          <w:rtl/>
        </w:rPr>
        <w:t xml:space="preserve">אושר </w:t>
      </w:r>
      <w:r w:rsidR="0044032F">
        <w:rPr>
          <w:rFonts w:ascii="Arial" w:hAnsi="Arial" w:hint="cs"/>
          <w:noProof w:val="0"/>
          <w:rtl/>
        </w:rPr>
        <w:t>והיה לה די זמן להתייעץ לגביו עם כל מי שתחפוץ.</w:t>
      </w:r>
    </w:p>
    <w:p w:rsidR="0044032F" w:rsidRDefault="0044032F" w:rsidP="006E123F">
      <w:pPr>
        <w:spacing w:line="360" w:lineRule="auto"/>
        <w:ind w:left="720"/>
        <w:jc w:val="both"/>
        <w:rPr>
          <w:rFonts w:ascii="Arial" w:hAnsi="Arial"/>
          <w:noProof w:val="0"/>
          <w:rtl/>
        </w:rPr>
      </w:pPr>
    </w:p>
    <w:p w:rsidR="001B4CEA" w:rsidRDefault="006E123F" w:rsidP="001F34BD">
      <w:pPr>
        <w:spacing w:line="360" w:lineRule="auto"/>
        <w:ind w:left="720" w:hanging="720"/>
        <w:jc w:val="both"/>
        <w:rPr>
          <w:rFonts w:ascii="Arial" w:hAnsi="Arial"/>
          <w:noProof w:val="0"/>
        </w:rPr>
      </w:pPr>
      <w:r>
        <w:rPr>
          <w:rFonts w:ascii="Arial" w:hAnsi="Arial" w:hint="cs"/>
          <w:noProof w:val="0"/>
          <w:rtl/>
        </w:rPr>
        <w:lastRenderedPageBreak/>
        <w:t>6.</w:t>
      </w:r>
      <w:r>
        <w:rPr>
          <w:rFonts w:ascii="Arial" w:hAnsi="Arial" w:hint="cs"/>
          <w:noProof w:val="0"/>
          <w:rtl/>
        </w:rPr>
        <w:tab/>
      </w:r>
      <w:r w:rsidR="0044032F">
        <w:rPr>
          <w:rFonts w:ascii="Arial" w:hAnsi="Arial" w:hint="cs"/>
          <w:noProof w:val="0"/>
          <w:rtl/>
        </w:rPr>
        <w:t xml:space="preserve">ביהמ"ש קמא קבע שעדותו של המשיב לפיה המערערת היא זו שבחרה את הנוטריונית היתה מהימנה וטענתה לפיה מדובר בעורכת דין של המשיב, אינה אמת. </w:t>
      </w:r>
      <w:r w:rsidR="001B4CEA">
        <w:rPr>
          <w:rFonts w:ascii="Arial" w:hAnsi="Arial"/>
          <w:noProof w:val="0"/>
          <w:rtl/>
        </w:rPr>
        <w:t>כפי שנקבע ב</w:t>
      </w:r>
      <w:r w:rsidR="001F34BD">
        <w:rPr>
          <w:rFonts w:ascii="Arial" w:hAnsi="Arial" w:hint="cs"/>
          <w:noProof w:val="0"/>
          <w:rtl/>
        </w:rPr>
        <w:t>ע"א 765/18</w:t>
      </w:r>
      <w:r w:rsidR="001B4CEA">
        <w:rPr>
          <w:rFonts w:ascii="Arial" w:hAnsi="Arial"/>
          <w:noProof w:val="0"/>
          <w:rtl/>
        </w:rPr>
        <w:t xml:space="preserve"> </w:t>
      </w:r>
      <w:r w:rsidR="001B4CEA">
        <w:rPr>
          <w:rFonts w:ascii="Arial" w:hAnsi="Arial"/>
          <w:b/>
          <w:bCs/>
          <w:noProof w:val="0"/>
          <w:rtl/>
        </w:rPr>
        <w:t>חיון נ' חיון</w:t>
      </w:r>
      <w:r w:rsidR="001B4CEA">
        <w:rPr>
          <w:rFonts w:ascii="Arial" w:hAnsi="Arial"/>
          <w:noProof w:val="0"/>
          <w:rtl/>
        </w:rPr>
        <w:t xml:space="preserve"> (1.5.19) מפי כב' השופט שטיין (סעיפים 26-28):</w:t>
      </w:r>
    </w:p>
    <w:p w:rsidR="001B4CEA" w:rsidRPr="001F34BD" w:rsidRDefault="001B4CEA" w:rsidP="006E123F">
      <w:pPr>
        <w:spacing w:line="360" w:lineRule="auto"/>
        <w:ind w:left="720" w:hanging="720"/>
        <w:jc w:val="both"/>
        <w:rPr>
          <w:rFonts w:ascii="Arial" w:hAnsi="Arial"/>
          <w:noProof w:val="0"/>
          <w:rtl/>
        </w:rPr>
      </w:pPr>
    </w:p>
    <w:p w:rsidR="001B4CEA" w:rsidRDefault="001B4CEA" w:rsidP="006E123F">
      <w:pPr>
        <w:spacing w:line="360" w:lineRule="auto"/>
        <w:ind w:left="720" w:hanging="720"/>
        <w:jc w:val="both"/>
        <w:rPr>
          <w:rFonts w:ascii="Arial" w:hAnsi="Arial"/>
          <w:noProof w:val="0"/>
          <w:rtl/>
        </w:rPr>
      </w:pPr>
      <w:r>
        <w:rPr>
          <w:rFonts w:ascii="Arial" w:hAnsi="Arial"/>
          <w:noProof w:val="0"/>
          <w:rtl/>
        </w:rPr>
        <w:tab/>
        <w:t>"</w:t>
      </w:r>
      <w:r>
        <w:rPr>
          <w:rFonts w:ascii="Arial" w:hAnsi="Arial"/>
          <w:b/>
          <w:bCs/>
          <w:noProof w:val="0"/>
          <w:rtl/>
        </w:rPr>
        <w:t>שקרים אלו של בעל דין הנוגעים לעניינים המצויים בליבת המחלוקת – הם לבדם – צריכים היו לשמש בסיס לדחיית תביעתו ללא צורך בניתוח ראיות נוספות... ברוב רובם של מקרים כאלה, אם נכריע את הדין לחובתו של בעל הדין ששיקר – וזאת אף מבלי לנתח ראיות אחרות – לא נטעה</w:t>
      </w:r>
      <w:r>
        <w:rPr>
          <w:rFonts w:ascii="Arial" w:hAnsi="Arial"/>
          <w:noProof w:val="0"/>
          <w:rtl/>
        </w:rPr>
        <w:t xml:space="preserve">".    </w:t>
      </w:r>
    </w:p>
    <w:p w:rsidR="001B4CEA" w:rsidRDefault="001B4CEA" w:rsidP="006E123F">
      <w:pPr>
        <w:spacing w:line="360" w:lineRule="auto"/>
        <w:ind w:left="720" w:hanging="720"/>
        <w:jc w:val="both"/>
        <w:rPr>
          <w:rFonts w:ascii="Arial" w:hAnsi="Arial"/>
          <w:noProof w:val="0"/>
          <w:rtl/>
        </w:rPr>
      </w:pPr>
    </w:p>
    <w:p w:rsidR="00116740" w:rsidRDefault="00116740" w:rsidP="006E123F">
      <w:pPr>
        <w:spacing w:line="360" w:lineRule="auto"/>
        <w:ind w:left="720"/>
        <w:jc w:val="both"/>
        <w:rPr>
          <w:rFonts w:ascii="Arial" w:hAnsi="Arial"/>
          <w:noProof w:val="0"/>
          <w:rtl/>
        </w:rPr>
      </w:pPr>
      <w:r w:rsidRPr="00116740">
        <w:rPr>
          <w:rFonts w:ascii="Arial" w:hAnsi="Arial" w:hint="cs"/>
          <w:noProof w:val="0"/>
          <w:rtl/>
        </w:rPr>
        <w:t>אין אם כן כל עילה להתערב בהכרעתו של ביהמ"ש קמא לפיה לא נפל כל פגם באישור ההסכם ואין כל עילה לבטלו מסיבה זו.</w:t>
      </w:r>
    </w:p>
    <w:p w:rsidR="00116740" w:rsidRDefault="00116740" w:rsidP="006E123F">
      <w:pPr>
        <w:spacing w:line="360" w:lineRule="auto"/>
        <w:ind w:left="360"/>
        <w:jc w:val="both"/>
        <w:rPr>
          <w:rFonts w:ascii="Arial" w:hAnsi="Arial"/>
          <w:noProof w:val="0"/>
          <w:rtl/>
        </w:rPr>
      </w:pPr>
    </w:p>
    <w:p w:rsidR="00DA3928" w:rsidRPr="006E123F" w:rsidRDefault="006E123F" w:rsidP="007A4186">
      <w:pPr>
        <w:spacing w:line="360" w:lineRule="auto"/>
        <w:ind w:left="720" w:hanging="720"/>
        <w:jc w:val="both"/>
        <w:rPr>
          <w:rFonts w:ascii="Arial" w:hAnsi="Arial"/>
          <w:noProof w:val="0"/>
        </w:rPr>
      </w:pPr>
      <w:r>
        <w:rPr>
          <w:rFonts w:ascii="Arial" w:hAnsi="Arial" w:hint="cs"/>
          <w:noProof w:val="0"/>
          <w:rtl/>
        </w:rPr>
        <w:t>7.</w:t>
      </w:r>
      <w:r>
        <w:rPr>
          <w:rFonts w:ascii="Arial" w:hAnsi="Arial" w:hint="cs"/>
          <w:noProof w:val="0"/>
          <w:rtl/>
        </w:rPr>
        <w:tab/>
      </w:r>
      <w:r w:rsidR="00116740" w:rsidRPr="006E123F">
        <w:rPr>
          <w:rFonts w:ascii="Arial" w:hAnsi="Arial" w:hint="cs"/>
          <w:noProof w:val="0"/>
          <w:rtl/>
        </w:rPr>
        <w:t>המערערת הרחיבה חזית בתצהירה וטענה טענה חדשה לפיה היא עותרת לביטול ההסכם מחמת ש</w:t>
      </w:r>
      <w:r w:rsidR="00DA3928" w:rsidRPr="006E123F">
        <w:rPr>
          <w:rFonts w:ascii="Arial" w:hAnsi="Arial" w:hint="cs"/>
          <w:noProof w:val="0"/>
          <w:rtl/>
        </w:rPr>
        <w:t>ה</w:t>
      </w:r>
      <w:r w:rsidR="00116740" w:rsidRPr="006E123F">
        <w:rPr>
          <w:rFonts w:ascii="Arial" w:hAnsi="Arial" w:hint="cs"/>
          <w:noProof w:val="0"/>
          <w:rtl/>
        </w:rPr>
        <w:t xml:space="preserve">וא </w:t>
      </w:r>
      <w:r w:rsidR="00BC5F92" w:rsidRPr="006E123F">
        <w:rPr>
          <w:rFonts w:ascii="Arial" w:hAnsi="Arial" w:hint="cs"/>
          <w:noProof w:val="0"/>
          <w:rtl/>
        </w:rPr>
        <w:t xml:space="preserve">בוטל </w:t>
      </w:r>
      <w:r w:rsidR="00116740" w:rsidRPr="006E123F">
        <w:rPr>
          <w:rFonts w:ascii="Arial" w:hAnsi="Arial" w:hint="cs"/>
          <w:noProof w:val="0"/>
          <w:rtl/>
        </w:rPr>
        <w:t>בהתנהגות</w:t>
      </w:r>
      <w:r w:rsidR="00BC5F92" w:rsidRPr="006E123F">
        <w:rPr>
          <w:rFonts w:ascii="Arial" w:hAnsi="Arial" w:hint="cs"/>
          <w:noProof w:val="0"/>
          <w:rtl/>
        </w:rPr>
        <w:t xml:space="preserve"> (סעיף 31 לתצהירה)</w:t>
      </w:r>
      <w:r w:rsidR="00116740" w:rsidRPr="006E123F">
        <w:rPr>
          <w:rFonts w:ascii="Arial" w:hAnsi="Arial" w:hint="cs"/>
          <w:noProof w:val="0"/>
          <w:rtl/>
        </w:rPr>
        <w:t xml:space="preserve">. </w:t>
      </w:r>
      <w:r w:rsidR="00DA3928" w:rsidRPr="006E123F">
        <w:rPr>
          <w:rFonts w:ascii="Arial" w:hAnsi="Arial" w:hint="cs"/>
          <w:noProof w:val="0"/>
          <w:rtl/>
        </w:rPr>
        <w:t xml:space="preserve">בצדק טוען המשיב </w:t>
      </w:r>
      <w:r w:rsidR="003F123B" w:rsidRPr="006E123F">
        <w:rPr>
          <w:rFonts w:ascii="Arial" w:hAnsi="Arial" w:hint="cs"/>
          <w:noProof w:val="0"/>
          <w:rtl/>
        </w:rPr>
        <w:t>ש</w:t>
      </w:r>
      <w:r w:rsidR="00DA3928" w:rsidRPr="006E123F">
        <w:rPr>
          <w:rFonts w:ascii="Arial" w:hAnsi="Arial" w:hint="cs"/>
          <w:noProof w:val="0"/>
          <w:rtl/>
        </w:rPr>
        <w:t xml:space="preserve">עילה של ביטול ההסכם בהתנהגות לא נטענה כלל בתביעתה וכבר מסיבה זו היה מקום לדחות טענה זו. למרות זאת, ביהמ"ש קמא דחה את הטענה אף לגופה וקבע </w:t>
      </w:r>
      <w:r w:rsidR="003F123B" w:rsidRPr="006E123F">
        <w:rPr>
          <w:rFonts w:ascii="Arial" w:hAnsi="Arial" w:hint="cs"/>
          <w:noProof w:val="0"/>
          <w:rtl/>
        </w:rPr>
        <w:t>ש</w:t>
      </w:r>
      <w:r w:rsidR="00DA3928" w:rsidRPr="006E123F">
        <w:rPr>
          <w:rFonts w:ascii="Arial" w:hAnsi="Arial" w:hint="cs"/>
          <w:noProof w:val="0"/>
          <w:rtl/>
        </w:rPr>
        <w:t xml:space="preserve">מקרה דנן לא נמנה עם המקרים הנדירים שבהם </w:t>
      </w:r>
      <w:r w:rsidR="007A4186">
        <w:rPr>
          <w:rFonts w:ascii="Arial" w:hAnsi="Arial" w:hint="cs"/>
          <w:noProof w:val="0"/>
          <w:rtl/>
        </w:rPr>
        <w:t>מ</w:t>
      </w:r>
      <w:r w:rsidR="00DA3928" w:rsidRPr="006E123F">
        <w:rPr>
          <w:rFonts w:ascii="Arial" w:hAnsi="Arial" w:hint="cs"/>
          <w:noProof w:val="0"/>
          <w:rtl/>
        </w:rPr>
        <w:t>תאפשר ביטול הסכם ממון בהתנהגות.</w:t>
      </w:r>
      <w:r w:rsidR="003F123B" w:rsidRPr="006E123F">
        <w:rPr>
          <w:rFonts w:ascii="Arial" w:hAnsi="Arial" w:hint="cs"/>
          <w:noProof w:val="0"/>
          <w:rtl/>
        </w:rPr>
        <w:t xml:space="preserve"> </w:t>
      </w:r>
    </w:p>
    <w:p w:rsidR="003F123B" w:rsidRPr="003F123B" w:rsidRDefault="003F123B" w:rsidP="006E123F">
      <w:pPr>
        <w:spacing w:line="360" w:lineRule="auto"/>
        <w:jc w:val="both"/>
        <w:rPr>
          <w:rFonts w:ascii="Arial" w:hAnsi="Arial"/>
          <w:noProof w:val="0"/>
          <w:rtl/>
        </w:rPr>
      </w:pPr>
    </w:p>
    <w:p w:rsidR="00DA3928" w:rsidRPr="006E123F" w:rsidRDefault="006E123F" w:rsidP="00462EE3">
      <w:pPr>
        <w:spacing w:line="360" w:lineRule="auto"/>
        <w:ind w:left="720" w:hanging="720"/>
        <w:jc w:val="both"/>
        <w:rPr>
          <w:rFonts w:ascii="Arial" w:hAnsi="Arial"/>
          <w:noProof w:val="0"/>
        </w:rPr>
      </w:pPr>
      <w:r>
        <w:rPr>
          <w:rFonts w:ascii="Arial" w:hAnsi="Arial" w:hint="cs"/>
          <w:noProof w:val="0"/>
          <w:rtl/>
        </w:rPr>
        <w:t>8.</w:t>
      </w:r>
      <w:r>
        <w:rPr>
          <w:rFonts w:ascii="Arial" w:hAnsi="Arial" w:hint="cs"/>
          <w:noProof w:val="0"/>
          <w:rtl/>
        </w:rPr>
        <w:tab/>
      </w:r>
      <w:r w:rsidR="00DA3928" w:rsidRPr="006E123F">
        <w:rPr>
          <w:rFonts w:ascii="Arial" w:hAnsi="Arial" w:hint="cs"/>
          <w:noProof w:val="0"/>
          <w:rtl/>
        </w:rPr>
        <w:t xml:space="preserve">בבע"מ 2943/18 </w:t>
      </w:r>
      <w:r w:rsidR="00DA3928" w:rsidRPr="006E123F">
        <w:rPr>
          <w:rFonts w:ascii="Arial" w:hAnsi="Arial" w:hint="cs"/>
          <w:b/>
          <w:bCs/>
          <w:noProof w:val="0"/>
          <w:rtl/>
        </w:rPr>
        <w:t>פלונית נ' פלוני</w:t>
      </w:r>
      <w:r w:rsidR="00DA3928" w:rsidRPr="006E123F">
        <w:rPr>
          <w:rFonts w:ascii="Arial" w:hAnsi="Arial" w:hint="cs"/>
          <w:noProof w:val="0"/>
          <w:rtl/>
        </w:rPr>
        <w:t xml:space="preserve"> (</w:t>
      </w:r>
      <w:r w:rsidR="00DA6C46">
        <w:rPr>
          <w:rFonts w:ascii="Arial" w:hAnsi="Arial" w:hint="cs"/>
          <w:noProof w:val="0"/>
          <w:rtl/>
        </w:rPr>
        <w:t>6.12.2018</w:t>
      </w:r>
      <w:r w:rsidR="00DA3928" w:rsidRPr="006E123F">
        <w:rPr>
          <w:rFonts w:ascii="Arial" w:hAnsi="Arial" w:hint="cs"/>
          <w:noProof w:val="0"/>
          <w:rtl/>
        </w:rPr>
        <w:t xml:space="preserve">) נקבע </w:t>
      </w:r>
      <w:r w:rsidR="003F123B" w:rsidRPr="006E123F">
        <w:rPr>
          <w:rFonts w:ascii="Arial" w:hAnsi="Arial" w:hint="cs"/>
          <w:noProof w:val="0"/>
          <w:rtl/>
        </w:rPr>
        <w:t>ש</w:t>
      </w:r>
      <w:r w:rsidR="001F34BD">
        <w:rPr>
          <w:rFonts w:ascii="Arial" w:hAnsi="Arial" w:hint="cs"/>
          <w:noProof w:val="0"/>
          <w:rtl/>
        </w:rPr>
        <w:t>במקום בו הסכם ממון לא קוים</w:t>
      </w:r>
      <w:r w:rsidR="00DA3928" w:rsidRPr="006E123F">
        <w:rPr>
          <w:rFonts w:ascii="Arial" w:hAnsi="Arial" w:hint="cs"/>
          <w:noProof w:val="0"/>
          <w:rtl/>
        </w:rPr>
        <w:t xml:space="preserve"> "</w:t>
      </w:r>
      <w:r w:rsidR="00DA3928" w:rsidRPr="00462EE3">
        <w:rPr>
          <w:rFonts w:ascii="Arial" w:hAnsi="Arial" w:hint="cs"/>
          <w:b/>
          <w:bCs/>
          <w:noProof w:val="0"/>
          <w:rtl/>
        </w:rPr>
        <w:t>משך</w:t>
      </w:r>
      <w:r w:rsidR="00DA3928" w:rsidRPr="006E123F">
        <w:rPr>
          <w:rFonts w:ascii="Arial" w:hAnsi="Arial" w:hint="cs"/>
          <w:noProof w:val="0"/>
          <w:rtl/>
        </w:rPr>
        <w:t xml:space="preserve"> </w:t>
      </w:r>
      <w:r w:rsidR="00DA3928" w:rsidRPr="00462EE3">
        <w:rPr>
          <w:rFonts w:ascii="Arial" w:hAnsi="Arial" w:hint="cs"/>
          <w:b/>
          <w:bCs/>
          <w:noProof w:val="0"/>
          <w:rtl/>
        </w:rPr>
        <w:t xml:space="preserve">תקופה </w:t>
      </w:r>
      <w:r w:rsidR="00462EE3">
        <w:rPr>
          <w:rFonts w:ascii="Arial" w:hAnsi="Arial" w:hint="cs"/>
          <w:b/>
          <w:bCs/>
          <w:noProof w:val="0"/>
          <w:rtl/>
        </w:rPr>
        <w:t xml:space="preserve">מאוד </w:t>
      </w:r>
      <w:r w:rsidR="00DA3928" w:rsidRPr="00462EE3">
        <w:rPr>
          <w:rFonts w:ascii="Arial" w:hAnsi="Arial" w:hint="cs"/>
          <w:b/>
          <w:bCs/>
          <w:noProof w:val="0"/>
          <w:rtl/>
        </w:rPr>
        <w:t>ארוכה</w:t>
      </w:r>
      <w:r w:rsidR="00DA3928" w:rsidRPr="006E123F">
        <w:rPr>
          <w:rFonts w:ascii="Arial" w:hAnsi="Arial" w:hint="cs"/>
          <w:noProof w:val="0"/>
          <w:rtl/>
        </w:rPr>
        <w:t>" ניתן לקבוע שהוא נזנח הלכה למעשה על ידי שני הצדדים</w:t>
      </w:r>
      <w:r w:rsidR="0021137B">
        <w:rPr>
          <w:rFonts w:ascii="Arial" w:hAnsi="Arial" w:hint="cs"/>
          <w:noProof w:val="0"/>
          <w:rtl/>
        </w:rPr>
        <w:t xml:space="preserve">. </w:t>
      </w:r>
      <w:r w:rsidR="0021137B" w:rsidRPr="007A4186">
        <w:rPr>
          <w:rFonts w:ascii="Arial" w:hAnsi="Arial" w:hint="cs"/>
          <w:noProof w:val="0"/>
          <w:rtl/>
        </w:rPr>
        <w:t xml:space="preserve">לצורך ביסוס המסקנה </w:t>
      </w:r>
      <w:r w:rsidR="007A4186">
        <w:rPr>
          <w:rFonts w:ascii="Arial" w:hAnsi="Arial" w:hint="cs"/>
          <w:noProof w:val="0"/>
          <w:rtl/>
        </w:rPr>
        <w:t>ש</w:t>
      </w:r>
      <w:r w:rsidR="0021137B" w:rsidRPr="007A4186">
        <w:rPr>
          <w:rFonts w:ascii="Arial" w:hAnsi="Arial" w:hint="cs"/>
          <w:noProof w:val="0"/>
          <w:rtl/>
        </w:rPr>
        <w:t>צדדים התכוונו שלא לקיים את ההסכם או שזנחו אותו</w:t>
      </w:r>
      <w:r w:rsidR="007A4186">
        <w:rPr>
          <w:rFonts w:ascii="Arial" w:hAnsi="Arial" w:hint="cs"/>
          <w:noProof w:val="0"/>
          <w:rtl/>
        </w:rPr>
        <w:t>,</w:t>
      </w:r>
      <w:r w:rsidR="0021137B" w:rsidRPr="007A4186">
        <w:rPr>
          <w:rFonts w:ascii="Arial" w:hAnsi="Arial" w:hint="cs"/>
          <w:noProof w:val="0"/>
          <w:rtl/>
        </w:rPr>
        <w:t xml:space="preserve"> נדרש בין היתר דפוס </w:t>
      </w:r>
      <w:r w:rsidR="0021137B" w:rsidRPr="007A4186">
        <w:rPr>
          <w:rFonts w:ascii="Arial" w:hAnsi="Arial"/>
          <w:noProof w:val="0"/>
          <w:rtl/>
        </w:rPr>
        <w:t>התנהגות מתמשך לו שותפים שני הצדדים ועד</w:t>
      </w:r>
      <w:r w:rsidR="007A4186">
        <w:rPr>
          <w:rFonts w:ascii="Arial" w:hAnsi="Arial" w:hint="cs"/>
          <w:noProof w:val="0"/>
          <w:rtl/>
        </w:rPr>
        <w:t>ות</w:t>
      </w:r>
      <w:r w:rsidR="0021137B" w:rsidRPr="007A4186">
        <w:rPr>
          <w:rFonts w:ascii="Arial" w:hAnsi="Arial"/>
          <w:noProof w:val="0"/>
          <w:rtl/>
        </w:rPr>
        <w:t xml:space="preserve"> ברורה על ההסדר החוזי החדש, שלכאורה נוצר</w:t>
      </w:r>
      <w:r w:rsidR="0021137B" w:rsidRPr="007A4186">
        <w:rPr>
          <w:rFonts w:ascii="Arial" w:hAnsi="Arial" w:hint="cs"/>
          <w:noProof w:val="0"/>
          <w:rtl/>
        </w:rPr>
        <w:t xml:space="preserve"> (ראו</w:t>
      </w:r>
      <w:r w:rsidR="007A4186">
        <w:rPr>
          <w:rFonts w:ascii="Arial" w:hAnsi="Arial" w:hint="cs"/>
          <w:noProof w:val="0"/>
          <w:rtl/>
        </w:rPr>
        <w:t>:</w:t>
      </w:r>
      <w:r w:rsidR="0021137B" w:rsidRPr="007A4186">
        <w:rPr>
          <w:rFonts w:ascii="Arial" w:hAnsi="Arial" w:hint="cs"/>
          <w:noProof w:val="0"/>
          <w:rtl/>
        </w:rPr>
        <w:t xml:space="preserve"> </w:t>
      </w:r>
      <w:r w:rsidR="00DF6DBD" w:rsidRPr="007A4186">
        <w:rPr>
          <w:rFonts w:ascii="Arial" w:hAnsi="Arial"/>
          <w:noProof w:val="0"/>
          <w:rtl/>
        </w:rPr>
        <w:t xml:space="preserve">גבריאלה שלו ואפי צמח </w:t>
      </w:r>
      <w:r w:rsidR="00DF6DBD" w:rsidRPr="007A4186">
        <w:rPr>
          <w:rFonts w:ascii="Arial" w:hAnsi="Arial"/>
          <w:b/>
          <w:bCs/>
          <w:noProof w:val="0"/>
          <w:rtl/>
        </w:rPr>
        <w:t xml:space="preserve">דיני חוזים </w:t>
      </w:r>
      <w:r w:rsidR="00DF6DBD" w:rsidRPr="007A4186">
        <w:rPr>
          <w:rFonts w:ascii="Arial" w:hAnsi="Arial"/>
          <w:noProof w:val="0"/>
          <w:rtl/>
        </w:rPr>
        <w:t>(מהדורה רביעית, 2019) בעמ' 242</w:t>
      </w:r>
      <w:r w:rsidR="00DF6DBD" w:rsidRPr="007A4186">
        <w:rPr>
          <w:rFonts w:ascii="Arial" w:hAnsi="Arial" w:hint="cs"/>
          <w:noProof w:val="0"/>
          <w:rtl/>
        </w:rPr>
        <w:t>)</w:t>
      </w:r>
      <w:r w:rsidR="00DA3928" w:rsidRPr="007A4186">
        <w:rPr>
          <w:rFonts w:ascii="Arial" w:hAnsi="Arial" w:hint="cs"/>
          <w:noProof w:val="0"/>
          <w:rtl/>
        </w:rPr>
        <w:t>.</w:t>
      </w:r>
      <w:r w:rsidR="00DA3928" w:rsidRPr="006E123F">
        <w:rPr>
          <w:rFonts w:ascii="Arial" w:hAnsi="Arial" w:hint="cs"/>
          <w:noProof w:val="0"/>
          <w:rtl/>
        </w:rPr>
        <w:t xml:space="preserve"> ברם, במקרה דנן, כפי שביאר היטב ביהמ"ש קמא, הטענה </w:t>
      </w:r>
      <w:r w:rsidR="007A4186">
        <w:rPr>
          <w:rFonts w:ascii="Arial" w:hAnsi="Arial" w:hint="cs"/>
          <w:noProof w:val="0"/>
          <w:rtl/>
        </w:rPr>
        <w:t>ש</w:t>
      </w:r>
      <w:r w:rsidR="00DA3928" w:rsidRPr="006E123F">
        <w:rPr>
          <w:rFonts w:ascii="Arial" w:hAnsi="Arial" w:hint="cs"/>
          <w:noProof w:val="0"/>
          <w:rtl/>
        </w:rPr>
        <w:t>הצדדים זנחו את המשטר הרכושי בדבר הפרדת רכוש מוחלטת כלל לא הוכחה. בעניינינו, הצדדים היו נשואים שלוש שנים בלבד והעובדה שהועבר סכום משמעותי מחשבונם המשותף לחברה לא מלמד</w:t>
      </w:r>
      <w:r w:rsidR="003F123B" w:rsidRPr="006E123F">
        <w:rPr>
          <w:rFonts w:ascii="Arial" w:hAnsi="Arial" w:hint="cs"/>
          <w:noProof w:val="0"/>
          <w:rtl/>
        </w:rPr>
        <w:t>ת</w:t>
      </w:r>
      <w:r w:rsidR="00DA3928" w:rsidRPr="006E123F">
        <w:rPr>
          <w:rFonts w:ascii="Arial" w:hAnsi="Arial" w:hint="cs"/>
          <w:noProof w:val="0"/>
          <w:rtl/>
        </w:rPr>
        <w:t xml:space="preserve"> כלל על כוונה לשנות את ההסכם</w:t>
      </w:r>
      <w:r w:rsidR="003F123B" w:rsidRPr="006E123F">
        <w:rPr>
          <w:rFonts w:ascii="Arial" w:hAnsi="Arial" w:hint="cs"/>
          <w:noProof w:val="0"/>
          <w:rtl/>
        </w:rPr>
        <w:t xml:space="preserve"> ולזנוח אותו</w:t>
      </w:r>
      <w:r w:rsidR="00DA3928" w:rsidRPr="006E123F">
        <w:rPr>
          <w:rFonts w:ascii="Arial" w:hAnsi="Arial" w:hint="cs"/>
          <w:noProof w:val="0"/>
          <w:rtl/>
        </w:rPr>
        <w:t>. לכך יש להוסיף את העובדה שבנוסף לכך שסעיף 1 לחוק יחסי ממון קובע שכל שינוי בהסכם ממון צריך להיות בכתב, בסעיף 15</w:t>
      </w:r>
      <w:r w:rsidR="001F34BD">
        <w:rPr>
          <w:rFonts w:ascii="Arial" w:hAnsi="Arial" w:hint="cs"/>
          <w:noProof w:val="0"/>
          <w:rtl/>
        </w:rPr>
        <w:t>(</w:t>
      </w:r>
      <w:r w:rsidR="00DA3928" w:rsidRPr="006E123F">
        <w:rPr>
          <w:rFonts w:ascii="Arial" w:hAnsi="Arial" w:hint="cs"/>
          <w:noProof w:val="0"/>
          <w:rtl/>
        </w:rPr>
        <w:t>ג</w:t>
      </w:r>
      <w:r w:rsidR="001F34BD">
        <w:rPr>
          <w:rFonts w:ascii="Arial" w:hAnsi="Arial" w:hint="cs"/>
          <w:noProof w:val="0"/>
          <w:rtl/>
        </w:rPr>
        <w:t>)</w:t>
      </w:r>
      <w:r w:rsidR="00DA3928" w:rsidRPr="006E123F">
        <w:rPr>
          <w:rFonts w:ascii="Arial" w:hAnsi="Arial" w:hint="cs"/>
          <w:noProof w:val="0"/>
          <w:rtl/>
        </w:rPr>
        <w:t xml:space="preserve"> להסכם נקבע במפורש שכל שינוי ייעשה רק בכתב ובאישור בית המשפט וכל ויתור אחר יהיה משולל כל תוקף.</w:t>
      </w:r>
    </w:p>
    <w:p w:rsidR="00DA3928" w:rsidRPr="00DA3928" w:rsidRDefault="00DA3928" w:rsidP="006E123F">
      <w:pPr>
        <w:pStyle w:val="ad"/>
        <w:spacing w:line="360" w:lineRule="auto"/>
        <w:rPr>
          <w:rFonts w:ascii="Arial" w:hAnsi="Arial"/>
          <w:noProof w:val="0"/>
          <w:rtl/>
        </w:rPr>
      </w:pPr>
    </w:p>
    <w:p w:rsidR="00BC5F92" w:rsidRPr="006E123F" w:rsidRDefault="006E123F" w:rsidP="00DA6C46">
      <w:pPr>
        <w:spacing w:line="360" w:lineRule="auto"/>
        <w:jc w:val="both"/>
        <w:rPr>
          <w:rFonts w:ascii="Calibri" w:hAnsi="Calibri"/>
          <w:rtl/>
        </w:rPr>
      </w:pPr>
      <w:r>
        <w:rPr>
          <w:rFonts w:ascii="Arial" w:hAnsi="Arial" w:hint="cs"/>
          <w:noProof w:val="0"/>
          <w:rtl/>
        </w:rPr>
        <w:t>9.</w:t>
      </w:r>
      <w:r>
        <w:rPr>
          <w:rFonts w:ascii="Arial" w:hAnsi="Arial" w:hint="cs"/>
          <w:noProof w:val="0"/>
          <w:rtl/>
        </w:rPr>
        <w:tab/>
      </w:r>
      <w:r w:rsidR="00BC5F92" w:rsidRPr="006E123F">
        <w:rPr>
          <w:rFonts w:ascii="Arial" w:hAnsi="Arial" w:hint="cs"/>
          <w:noProof w:val="0"/>
          <w:rtl/>
        </w:rPr>
        <w:t>כפי שציינתי ב</w:t>
      </w:r>
      <w:r w:rsidR="00DA6C46">
        <w:rPr>
          <w:rFonts w:ascii="Arial" w:hAnsi="Arial" w:hint="cs"/>
          <w:noProof w:val="0"/>
          <w:rtl/>
        </w:rPr>
        <w:t xml:space="preserve">תמ"ש 37302-02-10 </w:t>
      </w:r>
      <w:r w:rsidR="00BC5F92" w:rsidRPr="006E123F">
        <w:rPr>
          <w:rFonts w:ascii="Calibri" w:hAnsi="Calibri"/>
          <w:b/>
          <w:bCs/>
          <w:rtl/>
        </w:rPr>
        <w:t xml:space="preserve">א. נ' א. </w:t>
      </w:r>
      <w:r w:rsidR="00BC5F92" w:rsidRPr="006E123F">
        <w:rPr>
          <w:rFonts w:ascii="Calibri" w:hAnsi="Calibri"/>
          <w:rtl/>
        </w:rPr>
        <w:t>(</w:t>
      </w:r>
      <w:r w:rsidR="00DA6C46">
        <w:rPr>
          <w:rFonts w:ascii="Calibri" w:hAnsi="Calibri" w:hint="cs"/>
          <w:rtl/>
        </w:rPr>
        <w:t>3.5.2012</w:t>
      </w:r>
      <w:r w:rsidR="00BC5F92" w:rsidRPr="006E123F">
        <w:rPr>
          <w:rFonts w:ascii="Calibri" w:hAnsi="Calibri"/>
          <w:rtl/>
        </w:rPr>
        <w:t>)</w:t>
      </w:r>
      <w:r w:rsidR="00BC5F92" w:rsidRPr="006E123F">
        <w:rPr>
          <w:rFonts w:ascii="Calibri" w:hAnsi="Calibri" w:hint="cs"/>
          <w:rtl/>
        </w:rPr>
        <w:t>:</w:t>
      </w:r>
      <w:r w:rsidR="00BC5F92" w:rsidRPr="006E123F">
        <w:rPr>
          <w:rFonts w:ascii="Calibri" w:hAnsi="Calibri"/>
          <w:rtl/>
        </w:rPr>
        <w:t xml:space="preserve"> </w:t>
      </w:r>
    </w:p>
    <w:p w:rsidR="00BC5F92" w:rsidRPr="00BC5F92" w:rsidRDefault="00BC5F92" w:rsidP="006E123F">
      <w:pPr>
        <w:spacing w:line="360" w:lineRule="auto"/>
        <w:ind w:left="360"/>
        <w:jc w:val="both"/>
        <w:rPr>
          <w:rFonts w:ascii="Calibri" w:hAnsi="Calibri"/>
          <w:rtl/>
        </w:rPr>
      </w:pPr>
    </w:p>
    <w:p w:rsidR="00BC5F92" w:rsidRPr="00BC5F92" w:rsidRDefault="00BC5F92" w:rsidP="006E123F">
      <w:pPr>
        <w:spacing w:line="360" w:lineRule="auto"/>
        <w:ind w:left="720"/>
        <w:jc w:val="both"/>
        <w:rPr>
          <w:rFonts w:ascii="Calibri" w:hAnsi="Calibri"/>
          <w:b/>
          <w:bCs/>
          <w:rtl/>
        </w:rPr>
      </w:pPr>
      <w:r w:rsidRPr="00DA6C46">
        <w:rPr>
          <w:rFonts w:ascii="Calibri" w:hAnsi="Calibri"/>
          <w:rtl/>
        </w:rPr>
        <w:t>"</w:t>
      </w:r>
      <w:r w:rsidRPr="00BC5F92">
        <w:rPr>
          <w:rFonts w:ascii="Calibri" w:hAnsi="Calibri"/>
          <w:b/>
          <w:bCs/>
          <w:rtl/>
        </w:rPr>
        <w:t xml:space="preserve">המדיניות המשפטית הראויה היא להעניק וודאות להסכם הממון כך שיהיה ברור ששינוי צריך להיעשות בכתב ובאישור בית המשפט. אם בית המשפט ייתן יד לשינוי </w:t>
      </w:r>
      <w:r w:rsidRPr="00BC5F92">
        <w:rPr>
          <w:rFonts w:ascii="Calibri" w:hAnsi="Calibri"/>
          <w:b/>
          <w:bCs/>
          <w:rtl/>
        </w:rPr>
        <w:lastRenderedPageBreak/>
        <w:t>הסכם ממון בהתנהגות, יביא הדבר לחוסר וודאות מוחלט, באשר כל צד יוכל לתקוף את הסכם הממון ולטעון כי הוא שונה בהתנהגות ובכך תסוכל מטרת הסכם הממון שנועד להבטיח יציבות, ביטחון וודאות לשני הצדדים, אודות אופי המשטר הרכושי שחל עליהם</w:t>
      </w:r>
      <w:r w:rsidRPr="00DA6C46">
        <w:rPr>
          <w:rFonts w:ascii="Calibri" w:hAnsi="Calibri"/>
          <w:rtl/>
        </w:rPr>
        <w:t>".</w:t>
      </w:r>
    </w:p>
    <w:p w:rsidR="00BC5F92" w:rsidRDefault="00BC5F92" w:rsidP="006E123F">
      <w:pPr>
        <w:spacing w:line="360" w:lineRule="auto"/>
        <w:ind w:left="360"/>
        <w:jc w:val="both"/>
        <w:rPr>
          <w:rFonts w:ascii="Arial" w:hAnsi="Arial"/>
          <w:noProof w:val="0"/>
          <w:rtl/>
        </w:rPr>
      </w:pPr>
    </w:p>
    <w:p w:rsidR="00BC5F92" w:rsidRPr="00BC5F92" w:rsidRDefault="00DA3928" w:rsidP="00462EE3">
      <w:pPr>
        <w:spacing w:line="360" w:lineRule="auto"/>
        <w:ind w:left="720"/>
        <w:jc w:val="both"/>
        <w:rPr>
          <w:rFonts w:ascii="Arial" w:hAnsi="Arial"/>
          <w:noProof w:val="0"/>
        </w:rPr>
      </w:pPr>
      <w:r w:rsidRPr="00BC5F92">
        <w:rPr>
          <w:rFonts w:ascii="Arial" w:hAnsi="Arial" w:hint="cs"/>
          <w:noProof w:val="0"/>
          <w:rtl/>
        </w:rPr>
        <w:t xml:space="preserve">אין להפוך את סעיף 1 לחוק יחסי ממון הקובע </w:t>
      </w:r>
      <w:r w:rsidR="003F123B">
        <w:rPr>
          <w:rFonts w:ascii="Arial" w:hAnsi="Arial" w:hint="cs"/>
          <w:noProof w:val="0"/>
          <w:rtl/>
        </w:rPr>
        <w:t>ש</w:t>
      </w:r>
      <w:r w:rsidRPr="00BC5F92">
        <w:rPr>
          <w:rFonts w:ascii="Arial" w:hAnsi="Arial" w:hint="cs"/>
          <w:noProof w:val="0"/>
          <w:rtl/>
        </w:rPr>
        <w:t>שינו</w:t>
      </w:r>
      <w:r w:rsidR="00BE1D5D">
        <w:rPr>
          <w:rFonts w:ascii="Arial" w:hAnsi="Arial" w:hint="cs"/>
          <w:noProof w:val="0"/>
          <w:rtl/>
        </w:rPr>
        <w:t>י</w:t>
      </w:r>
      <w:r w:rsidRPr="00BC5F92">
        <w:rPr>
          <w:rFonts w:ascii="Arial" w:hAnsi="Arial" w:hint="cs"/>
          <w:noProof w:val="0"/>
          <w:rtl/>
        </w:rPr>
        <w:t xml:space="preserve"> של הסכם </w:t>
      </w:r>
      <w:r w:rsidR="00462EE3">
        <w:rPr>
          <w:rFonts w:ascii="Arial" w:hAnsi="Arial" w:hint="cs"/>
          <w:noProof w:val="0"/>
          <w:rtl/>
        </w:rPr>
        <w:t>ממון</w:t>
      </w:r>
      <w:r w:rsidRPr="00BC5F92">
        <w:rPr>
          <w:rFonts w:ascii="Arial" w:hAnsi="Arial" w:hint="cs"/>
          <w:noProof w:val="0"/>
          <w:rtl/>
        </w:rPr>
        <w:t xml:space="preserve"> יהיה בכתב, לסעיף שניתן בקלות לעקוף אותו ולהפוך אותו לעלה נידף בכל רוח מצויה, כך שניתן יהיה לטעון לשינוי בהתנהגות וכך למעשה לבטלו. יש להגן על מעמדו של הסכם הממון ולשמור על קיומו </w:t>
      </w:r>
      <w:r w:rsidR="007A4186">
        <w:rPr>
          <w:rFonts w:ascii="Arial" w:hAnsi="Arial" w:hint="cs"/>
          <w:noProof w:val="0"/>
          <w:rtl/>
        </w:rPr>
        <w:t xml:space="preserve">ותוקפו </w:t>
      </w:r>
      <w:r w:rsidRPr="00BC5F92">
        <w:rPr>
          <w:rFonts w:ascii="Arial" w:hAnsi="Arial" w:hint="cs"/>
          <w:noProof w:val="0"/>
          <w:rtl/>
        </w:rPr>
        <w:t xml:space="preserve">למעט במקרים חריגים ביותר. אם יתאפשר לטעון כי למשל העברת כספים או נכסים מרכוש נפרד של בן זוג למשנהו תלמד על זניחת ההסכם, קיים חשש ממשי לפגיעה בהתנהלות </w:t>
      </w:r>
      <w:r w:rsidR="00BE1D5D">
        <w:rPr>
          <w:rFonts w:ascii="Arial" w:hAnsi="Arial" w:hint="cs"/>
          <w:noProof w:val="0"/>
          <w:rtl/>
        </w:rPr>
        <w:t>ה</w:t>
      </w:r>
      <w:r w:rsidR="003F123B">
        <w:rPr>
          <w:rFonts w:ascii="Arial" w:hAnsi="Arial" w:hint="cs"/>
          <w:noProof w:val="0"/>
          <w:rtl/>
        </w:rPr>
        <w:t xml:space="preserve">טבעית והשגרתית של </w:t>
      </w:r>
      <w:r w:rsidR="00BE1D5D">
        <w:rPr>
          <w:rFonts w:ascii="Arial" w:hAnsi="Arial" w:hint="cs"/>
          <w:noProof w:val="0"/>
          <w:rtl/>
        </w:rPr>
        <w:t xml:space="preserve">בני </w:t>
      </w:r>
      <w:r w:rsidRPr="00BC5F92">
        <w:rPr>
          <w:rFonts w:ascii="Arial" w:hAnsi="Arial" w:hint="cs"/>
          <w:noProof w:val="0"/>
          <w:rtl/>
        </w:rPr>
        <w:t>זוג. אם כל העברה של נכס נפרד לבן הזוג השני או שיתוף של בן זוג בנכס נפרד במהלך הנישואין עלולה להביא לביטול ההסכם בטענה לביטול בהתנהגות, ייפגע מרקם החיים וכל צד יחשוש שמא פעולות ש</w:t>
      </w:r>
      <w:r w:rsidR="007A4186">
        <w:rPr>
          <w:rFonts w:ascii="Arial" w:hAnsi="Arial" w:hint="cs"/>
          <w:noProof w:val="0"/>
          <w:rtl/>
        </w:rPr>
        <w:t>יבצע</w:t>
      </w:r>
      <w:r w:rsidRPr="00BC5F92">
        <w:rPr>
          <w:rFonts w:ascii="Arial" w:hAnsi="Arial" w:hint="cs"/>
          <w:noProof w:val="0"/>
          <w:rtl/>
        </w:rPr>
        <w:t xml:space="preserve"> </w:t>
      </w:r>
      <w:r w:rsidR="007A4186">
        <w:rPr>
          <w:rFonts w:ascii="Arial" w:hAnsi="Arial" w:hint="cs"/>
          <w:noProof w:val="0"/>
          <w:rtl/>
        </w:rPr>
        <w:t xml:space="preserve">ברכושו הנפרד </w:t>
      </w:r>
      <w:r w:rsidRPr="00BC5F92">
        <w:rPr>
          <w:rFonts w:ascii="Arial" w:hAnsi="Arial" w:hint="cs"/>
          <w:noProof w:val="0"/>
          <w:rtl/>
        </w:rPr>
        <w:t xml:space="preserve">יזעזעו וייפגעו במשטר הרכושי שעליו הסכימו הצדדים.  </w:t>
      </w:r>
    </w:p>
    <w:p w:rsidR="00BC5F92" w:rsidRPr="00BC5F92" w:rsidRDefault="00BC5F92" w:rsidP="006E123F">
      <w:pPr>
        <w:pStyle w:val="ad"/>
        <w:spacing w:line="360" w:lineRule="auto"/>
        <w:rPr>
          <w:rFonts w:ascii="Arial" w:hAnsi="Arial"/>
          <w:noProof w:val="0"/>
          <w:rtl/>
        </w:rPr>
      </w:pPr>
    </w:p>
    <w:p w:rsidR="00BC5F92" w:rsidRPr="009A40FE" w:rsidRDefault="009A40FE" w:rsidP="007A4186">
      <w:pPr>
        <w:spacing w:line="360" w:lineRule="auto"/>
        <w:ind w:left="720" w:hanging="720"/>
        <w:jc w:val="both"/>
        <w:rPr>
          <w:rFonts w:ascii="Calibri" w:hAnsi="Calibri"/>
          <w:b/>
          <w:bCs/>
          <w:noProof w:val="0"/>
        </w:rPr>
      </w:pPr>
      <w:r>
        <w:rPr>
          <w:rFonts w:ascii="Calibri" w:hAnsi="Calibri" w:hint="cs"/>
          <w:rtl/>
        </w:rPr>
        <w:t>10.</w:t>
      </w:r>
      <w:r>
        <w:rPr>
          <w:rFonts w:ascii="Calibri" w:hAnsi="Calibri" w:hint="cs"/>
          <w:rtl/>
        </w:rPr>
        <w:tab/>
      </w:r>
      <w:r w:rsidR="00BE1D5D" w:rsidRPr="00BE1D5D">
        <w:rPr>
          <w:rFonts w:ascii="Calibri" w:hAnsi="Calibri" w:hint="cs"/>
          <w:rtl/>
        </w:rPr>
        <w:t xml:space="preserve">בת"א (ת"א) 1179/92 </w:t>
      </w:r>
      <w:r w:rsidR="00CA767E">
        <w:rPr>
          <w:rFonts w:ascii="Calibri" w:hAnsi="Calibri" w:hint="cs"/>
          <w:b/>
          <w:bCs/>
          <w:rtl/>
        </w:rPr>
        <w:t>פלונית נ' פלוני</w:t>
      </w:r>
      <w:r w:rsidR="00BC5F92" w:rsidRPr="009A40FE">
        <w:rPr>
          <w:rFonts w:ascii="Calibri" w:hAnsi="Calibri"/>
          <w:rtl/>
        </w:rPr>
        <w:t xml:space="preserve"> </w:t>
      </w:r>
      <w:r w:rsidR="00BC5F92" w:rsidRPr="009A40FE">
        <w:rPr>
          <w:rFonts w:hint="cs"/>
          <w:sz w:val="22"/>
          <w:rtl/>
        </w:rPr>
        <w:t>(</w:t>
      </w:r>
      <w:r w:rsidR="00BE1D5D">
        <w:rPr>
          <w:rFonts w:hint="cs"/>
          <w:sz w:val="22"/>
          <w:rtl/>
        </w:rPr>
        <w:t>30.5.1993</w:t>
      </w:r>
      <w:r w:rsidR="003F123B" w:rsidRPr="009A40FE">
        <w:rPr>
          <w:rFonts w:hint="cs"/>
          <w:sz w:val="22"/>
          <w:rtl/>
        </w:rPr>
        <w:t>)</w:t>
      </w:r>
      <w:r w:rsidR="00CA767E">
        <w:rPr>
          <w:rFonts w:hint="cs"/>
          <w:sz w:val="22"/>
          <w:rtl/>
        </w:rPr>
        <w:t xml:space="preserve"> </w:t>
      </w:r>
      <w:r w:rsidR="00BC5F92" w:rsidRPr="009A40FE">
        <w:rPr>
          <w:rFonts w:hint="cs"/>
          <w:sz w:val="22"/>
          <w:rtl/>
        </w:rPr>
        <w:t>ציין</w:t>
      </w:r>
      <w:r w:rsidR="00BC5F92" w:rsidRPr="009A40FE">
        <w:rPr>
          <w:rFonts w:ascii="Calibri" w:hAnsi="Calibri"/>
          <w:rtl/>
        </w:rPr>
        <w:t xml:space="preserve"> בהמ"ש (כב' השופט ד"ר קלינג), בהתייחסו לשאלת הצורך באישור בית המשפט </w:t>
      </w:r>
      <w:r w:rsidR="003F123B" w:rsidRPr="009A40FE">
        <w:rPr>
          <w:rFonts w:ascii="Calibri" w:hAnsi="Calibri" w:hint="cs"/>
          <w:rtl/>
        </w:rPr>
        <w:t xml:space="preserve">על מנת </w:t>
      </w:r>
      <w:r w:rsidR="00BE1D5D">
        <w:rPr>
          <w:rFonts w:ascii="Calibri" w:hAnsi="Calibri"/>
          <w:rtl/>
        </w:rPr>
        <w:t>לבט</w:t>
      </w:r>
      <w:r w:rsidR="00BC5F92" w:rsidRPr="009A40FE">
        <w:rPr>
          <w:rFonts w:ascii="Calibri" w:hAnsi="Calibri"/>
          <w:rtl/>
        </w:rPr>
        <w:t xml:space="preserve">ל הסכם הממון כי: </w:t>
      </w:r>
      <w:r w:rsidR="00BC5F92" w:rsidRPr="00BE1D5D">
        <w:rPr>
          <w:rFonts w:ascii="Calibri" w:hAnsi="Calibri"/>
          <w:rtl/>
        </w:rPr>
        <w:t>"</w:t>
      </w:r>
      <w:r w:rsidR="00BC5F92" w:rsidRPr="009A40FE">
        <w:rPr>
          <w:rFonts w:ascii="Calibri" w:hAnsi="Calibri"/>
          <w:b/>
          <w:bCs/>
          <w:rtl/>
        </w:rPr>
        <w:t>מה שינוי טעון כתב ואישור בית המשפט כך אף ביטולו של הסכם הממון, וזאת מקל וחומר. הסכם הממון שנעשה בכתב ובאישור של בית המשפט מצביע על גמירות דעת של בעלי הדין ומכאן ואילך ברור לכל אחד מהם מה סוכם וכיצד עליו לפעול. לו ניתן היה לייחד את דרישת הכתב והאישור רק לשינוי, ולפטור מהם את ביטולו של ההסכם, היו לדבר תוצאות בלתי רצויות והעניין שבפניי חידד פן זה. התנהגות בני זוג אחרי הסכם גירושין, במקרים רבים ש</w:t>
      </w:r>
      <w:r w:rsidR="00BE1D5D">
        <w:rPr>
          <w:rFonts w:ascii="Calibri" w:hAnsi="Calibri"/>
          <w:b/>
          <w:bCs/>
          <w:rtl/>
        </w:rPr>
        <w:t>בהם מסכימים בני הזוג על גירושיה</w:t>
      </w:r>
      <w:r w:rsidR="00BE1D5D">
        <w:rPr>
          <w:rFonts w:ascii="Calibri" w:hAnsi="Calibri" w:hint="cs"/>
          <w:b/>
          <w:bCs/>
          <w:rtl/>
        </w:rPr>
        <w:t>ם</w:t>
      </w:r>
      <w:r w:rsidR="00BC5F92" w:rsidRPr="009A40FE">
        <w:rPr>
          <w:rFonts w:ascii="Calibri" w:hAnsi="Calibri"/>
          <w:b/>
          <w:bCs/>
          <w:rtl/>
        </w:rPr>
        <w:t>, נמשכים הקשרים ביניהם... חמור ביותר יהיה לבוא לאותם בני זוג ולומר כי ביחסיהם, לאחר חתימת הסכם הגירושין, עליהם להיזהר שאלו לא יתפרשו כוויתור על האמור בהסכם הגירושין. לו כך היה, הרי כל אחד מבני הזוג צריך היה ללוות כל מעשה ומחווה בהצהרות ובהודעות שאלו נעשים מבלי לפגוע בזכויות או כיוצ"ב... אם יאמר כי ניסיונות אלו יתפרשו כהסכם מכללא לביטול ההסכם שנחתם ואושר, יהיה על עורך דינו של כל בן זוג, להזהירו הזהר היטב, מפני כל מגע עם בן זוגו שמא מגע זה יתפרש כביטול של הסכם שהושג ביגיעה ובממון רב. תוצאה זו אינה רצויה ויש למנעה. עניין לחברה בשיקום היחסים שבין בני הזוג, שיקום שעשוי למנוע התפוררותה של משפחה על כל הכרוך בכך לבני הזוג ולילדיהם</w:t>
      </w:r>
      <w:r w:rsidR="00BC5F92" w:rsidRPr="00CA767E">
        <w:rPr>
          <w:rFonts w:ascii="Calibri" w:hAnsi="Calibri"/>
          <w:rtl/>
        </w:rPr>
        <w:t>".</w:t>
      </w:r>
      <w:r w:rsidR="00BC5F92" w:rsidRPr="009A40FE">
        <w:rPr>
          <w:rFonts w:ascii="Calibri" w:hAnsi="Calibri"/>
          <w:b/>
          <w:bCs/>
          <w:rtl/>
        </w:rPr>
        <w:t xml:space="preserve"> </w:t>
      </w:r>
    </w:p>
    <w:p w:rsidR="00BC5F92" w:rsidRDefault="00BC5F92" w:rsidP="006E123F">
      <w:pPr>
        <w:spacing w:line="360" w:lineRule="auto"/>
        <w:ind w:left="360"/>
        <w:jc w:val="both"/>
        <w:rPr>
          <w:rFonts w:ascii="Calibri" w:hAnsi="Calibri"/>
          <w:rtl/>
        </w:rPr>
      </w:pPr>
    </w:p>
    <w:p w:rsidR="00BC5F92" w:rsidRDefault="00BC5F92" w:rsidP="00462EE3">
      <w:pPr>
        <w:spacing w:line="360" w:lineRule="auto"/>
        <w:ind w:left="720" w:hanging="720"/>
        <w:jc w:val="both"/>
        <w:rPr>
          <w:rFonts w:ascii="Arial" w:hAnsi="Arial"/>
          <w:noProof w:val="0"/>
        </w:rPr>
      </w:pPr>
      <w:r w:rsidRPr="00BC5F92">
        <w:rPr>
          <w:rFonts w:ascii="Calibri" w:hAnsi="Calibri"/>
          <w:rtl/>
        </w:rPr>
        <w:t xml:space="preserve"> </w:t>
      </w:r>
      <w:r>
        <w:rPr>
          <w:rFonts w:ascii="Calibri" w:hAnsi="Calibri"/>
          <w:rtl/>
        </w:rPr>
        <w:tab/>
      </w:r>
      <w:r w:rsidRPr="00BC5F92">
        <w:rPr>
          <w:rFonts w:ascii="Calibri" w:hAnsi="Calibri"/>
          <w:rtl/>
        </w:rPr>
        <w:t>ראו גם:</w:t>
      </w:r>
      <w:r w:rsidR="00CA767E">
        <w:rPr>
          <w:rFonts w:ascii="Calibri" w:hAnsi="Calibri" w:hint="cs"/>
          <w:rtl/>
        </w:rPr>
        <w:t xml:space="preserve"> </w:t>
      </w:r>
      <w:r w:rsidR="00B55631">
        <w:rPr>
          <w:rFonts w:ascii="Calibri" w:hAnsi="Calibri" w:hint="cs"/>
          <w:rtl/>
        </w:rPr>
        <w:t xml:space="preserve">בע"מ 4547/06 </w:t>
      </w:r>
      <w:r w:rsidR="00B55631" w:rsidRPr="00B55631">
        <w:rPr>
          <w:rFonts w:ascii="Calibri" w:hAnsi="Calibri" w:hint="cs"/>
          <w:b/>
          <w:bCs/>
          <w:rtl/>
        </w:rPr>
        <w:t>פלוני נ' פלונית</w:t>
      </w:r>
      <w:r w:rsidR="00B55631">
        <w:rPr>
          <w:rFonts w:ascii="Calibri" w:hAnsi="Calibri" w:hint="cs"/>
          <w:rtl/>
        </w:rPr>
        <w:t xml:space="preserve"> (11.6.08), </w:t>
      </w:r>
      <w:r w:rsidR="00CA767E">
        <w:rPr>
          <w:rFonts w:ascii="Calibri" w:hAnsi="Calibri" w:hint="cs"/>
          <w:rtl/>
        </w:rPr>
        <w:t>ע"מ 1194/02</w:t>
      </w:r>
      <w:r w:rsidRPr="00BC5F92">
        <w:rPr>
          <w:rFonts w:ascii="Calibri" w:hAnsi="Calibri"/>
          <w:rtl/>
        </w:rPr>
        <w:t xml:space="preserve"> </w:t>
      </w:r>
      <w:r w:rsidR="00CA767E">
        <w:rPr>
          <w:rFonts w:ascii="Calibri" w:hAnsi="Calibri"/>
          <w:b/>
          <w:bCs/>
          <w:rtl/>
        </w:rPr>
        <w:t>ג.</w:t>
      </w:r>
      <w:r w:rsidR="00CA767E">
        <w:rPr>
          <w:rFonts w:ascii="Calibri" w:hAnsi="Calibri" w:hint="cs"/>
          <w:b/>
          <w:bCs/>
          <w:rtl/>
        </w:rPr>
        <w:t>כ</w:t>
      </w:r>
      <w:r w:rsidR="00CA767E">
        <w:rPr>
          <w:rFonts w:ascii="Calibri" w:hAnsi="Calibri"/>
          <w:b/>
          <w:bCs/>
          <w:rtl/>
        </w:rPr>
        <w:t xml:space="preserve"> נ' ד.</w:t>
      </w:r>
      <w:r w:rsidR="00CA767E">
        <w:rPr>
          <w:rFonts w:ascii="Calibri" w:hAnsi="Calibri" w:hint="cs"/>
          <w:b/>
          <w:bCs/>
          <w:rtl/>
        </w:rPr>
        <w:t>כ</w:t>
      </w:r>
      <w:r w:rsidRPr="00BC5F92">
        <w:rPr>
          <w:rFonts w:ascii="Calibri" w:hAnsi="Calibri"/>
          <w:rtl/>
        </w:rPr>
        <w:t xml:space="preserve"> </w:t>
      </w:r>
      <w:r>
        <w:rPr>
          <w:rFonts w:ascii="Calibri" w:hAnsi="Calibri" w:hint="cs"/>
          <w:rtl/>
        </w:rPr>
        <w:t>(</w:t>
      </w:r>
      <w:r w:rsidR="00CA767E">
        <w:rPr>
          <w:rFonts w:ascii="Calibri" w:hAnsi="Calibri" w:hint="cs"/>
          <w:rtl/>
        </w:rPr>
        <w:t>14.8.2003</w:t>
      </w:r>
      <w:r>
        <w:rPr>
          <w:rFonts w:ascii="Calibri" w:hAnsi="Calibri" w:hint="cs"/>
          <w:rtl/>
        </w:rPr>
        <w:t>)</w:t>
      </w:r>
      <w:r w:rsidR="00B55631">
        <w:rPr>
          <w:rFonts w:ascii="Calibri" w:hAnsi="Calibri" w:hint="cs"/>
          <w:rtl/>
        </w:rPr>
        <w:t xml:space="preserve">, עמ"ש 31306-01-19 </w:t>
      </w:r>
      <w:r w:rsidR="00B55631" w:rsidRPr="00B55631">
        <w:rPr>
          <w:rFonts w:ascii="Calibri" w:hAnsi="Calibri" w:hint="cs"/>
          <w:b/>
          <w:bCs/>
          <w:rtl/>
        </w:rPr>
        <w:t>פלונית נ' פלוני</w:t>
      </w:r>
      <w:r>
        <w:rPr>
          <w:rFonts w:ascii="Calibri" w:hAnsi="Calibri" w:hint="cs"/>
          <w:rtl/>
        </w:rPr>
        <w:t xml:space="preserve"> </w:t>
      </w:r>
      <w:r w:rsidR="00B55631">
        <w:rPr>
          <w:rFonts w:ascii="Calibri" w:hAnsi="Calibri" w:hint="cs"/>
          <w:rtl/>
        </w:rPr>
        <w:t xml:space="preserve">(5.2.20), עמ"ש 49264-10-21 </w:t>
      </w:r>
      <w:r w:rsidR="00B55631" w:rsidRPr="00B55631">
        <w:rPr>
          <w:rFonts w:ascii="Calibri" w:hAnsi="Calibri" w:hint="cs"/>
          <w:b/>
          <w:bCs/>
          <w:rtl/>
        </w:rPr>
        <w:t>א' נ' ב'</w:t>
      </w:r>
      <w:r w:rsidR="00B55631">
        <w:rPr>
          <w:rFonts w:ascii="Calibri" w:hAnsi="Calibri" w:hint="cs"/>
          <w:rtl/>
        </w:rPr>
        <w:t xml:space="preserve"> (2.3.23) </w:t>
      </w:r>
      <w:r>
        <w:rPr>
          <w:rFonts w:ascii="Calibri" w:hAnsi="Calibri" w:hint="cs"/>
          <w:rtl/>
        </w:rPr>
        <w:t>ו</w:t>
      </w:r>
      <w:r w:rsidR="00462EE3">
        <w:rPr>
          <w:rFonts w:ascii="Calibri" w:hAnsi="Calibri" w:hint="cs"/>
          <w:rtl/>
        </w:rPr>
        <w:t>השוו:</w:t>
      </w:r>
      <w:r>
        <w:rPr>
          <w:rFonts w:ascii="Calibri" w:hAnsi="Calibri" w:hint="cs"/>
          <w:rtl/>
        </w:rPr>
        <w:t xml:space="preserve"> </w:t>
      </w:r>
      <w:r>
        <w:rPr>
          <w:rFonts w:ascii="Arial" w:hAnsi="Arial"/>
          <w:noProof w:val="0"/>
          <w:rtl/>
        </w:rPr>
        <w:t xml:space="preserve">עו"ד ניסים שלם, </w:t>
      </w:r>
      <w:r w:rsidRPr="00CA767E">
        <w:rPr>
          <w:rFonts w:ascii="Arial" w:hAnsi="Arial"/>
          <w:b/>
          <w:bCs/>
          <w:noProof w:val="0"/>
          <w:rtl/>
        </w:rPr>
        <w:t>השפעת "פ</w:t>
      </w:r>
      <w:r>
        <w:rPr>
          <w:rFonts w:ascii="Arial" w:hAnsi="Arial"/>
          <w:b/>
          <w:bCs/>
          <w:noProof w:val="0"/>
          <w:rtl/>
        </w:rPr>
        <w:t>געי הזמן</w:t>
      </w:r>
      <w:r w:rsidR="00CA767E">
        <w:rPr>
          <w:rFonts w:ascii="Arial" w:hAnsi="Arial" w:hint="cs"/>
          <w:b/>
          <w:bCs/>
          <w:noProof w:val="0"/>
          <w:rtl/>
        </w:rPr>
        <w:t>"</w:t>
      </w:r>
      <w:r>
        <w:rPr>
          <w:rFonts w:ascii="Arial" w:hAnsi="Arial"/>
          <w:b/>
          <w:bCs/>
          <w:noProof w:val="0"/>
          <w:rtl/>
        </w:rPr>
        <w:t xml:space="preserve"> על תוקפו של הסכם ממון</w:t>
      </w:r>
      <w:r>
        <w:rPr>
          <w:rFonts w:ascii="Arial" w:hAnsi="Arial"/>
          <w:noProof w:val="0"/>
          <w:rtl/>
        </w:rPr>
        <w:t xml:space="preserve"> (פורסם באתר נבו).</w:t>
      </w:r>
    </w:p>
    <w:p w:rsidR="00BC5F92" w:rsidRPr="00CA767E" w:rsidRDefault="00BC5F92" w:rsidP="006E123F">
      <w:pPr>
        <w:spacing w:line="360" w:lineRule="auto"/>
        <w:ind w:left="360"/>
        <w:jc w:val="both"/>
        <w:rPr>
          <w:rFonts w:ascii="Calibri" w:hAnsi="Calibri"/>
          <w:b/>
          <w:bCs/>
          <w:rtl/>
        </w:rPr>
      </w:pPr>
    </w:p>
    <w:p w:rsidR="003F123B" w:rsidRPr="009A40FE" w:rsidRDefault="009A40FE" w:rsidP="00025CC4">
      <w:pPr>
        <w:spacing w:line="360" w:lineRule="auto"/>
        <w:ind w:left="720" w:hanging="720"/>
        <w:jc w:val="both"/>
        <w:rPr>
          <w:rFonts w:ascii="Arial" w:hAnsi="Arial"/>
          <w:noProof w:val="0"/>
        </w:rPr>
      </w:pPr>
      <w:r>
        <w:rPr>
          <w:rFonts w:ascii="Arial" w:hAnsi="Arial" w:hint="cs"/>
          <w:noProof w:val="0"/>
          <w:rtl/>
        </w:rPr>
        <w:t>11.</w:t>
      </w:r>
      <w:r>
        <w:rPr>
          <w:rFonts w:ascii="Arial" w:hAnsi="Arial" w:hint="cs"/>
          <w:noProof w:val="0"/>
          <w:rtl/>
        </w:rPr>
        <w:tab/>
      </w:r>
      <w:r w:rsidR="00DA3928" w:rsidRPr="009A40FE">
        <w:rPr>
          <w:rFonts w:ascii="Arial" w:hAnsi="Arial" w:hint="cs"/>
          <w:noProof w:val="0"/>
          <w:rtl/>
        </w:rPr>
        <w:t>יש לוודא שתוקפו של הסכם הממון יישאר יציב גם במקרה של שינויים כאלו ואחרים בפעולות הכספיות והרכושיות שהצדדים</w:t>
      </w:r>
      <w:r w:rsidR="003F123B" w:rsidRPr="009A40FE">
        <w:rPr>
          <w:rFonts w:ascii="Arial" w:hAnsi="Arial" w:hint="cs"/>
          <w:noProof w:val="0"/>
          <w:rtl/>
        </w:rPr>
        <w:t xml:space="preserve"> מבצעים</w:t>
      </w:r>
      <w:r w:rsidR="00DA3928" w:rsidRPr="009A40FE">
        <w:rPr>
          <w:rFonts w:ascii="Arial" w:hAnsi="Arial" w:hint="cs"/>
          <w:noProof w:val="0"/>
          <w:rtl/>
        </w:rPr>
        <w:t>. אם "ה</w:t>
      </w:r>
      <w:r w:rsidR="00025CC4">
        <w:rPr>
          <w:rFonts w:ascii="Arial" w:hAnsi="Arial" w:hint="cs"/>
          <w:noProof w:val="0"/>
          <w:rtl/>
        </w:rPr>
        <w:t>אצבע</w:t>
      </w:r>
      <w:r w:rsidR="00DA3928" w:rsidRPr="009A40FE">
        <w:rPr>
          <w:rFonts w:ascii="Arial" w:hAnsi="Arial" w:hint="cs"/>
          <w:noProof w:val="0"/>
          <w:rtl/>
        </w:rPr>
        <w:t xml:space="preserve"> תהיה קלה על ההדק" וניתן יהיה לטעון טענה בדבר שינוי בהתנהגות, כל מטרתו וייעודו של הסכם הממון ייפגע. הכרה בשינוי </w:t>
      </w:r>
      <w:r w:rsidR="003F123B" w:rsidRPr="009A40FE">
        <w:rPr>
          <w:rFonts w:ascii="Arial" w:hAnsi="Arial" w:hint="cs"/>
          <w:noProof w:val="0"/>
          <w:rtl/>
        </w:rPr>
        <w:t xml:space="preserve">הסכם ממון </w:t>
      </w:r>
      <w:r w:rsidR="00DA3928" w:rsidRPr="009A40FE">
        <w:rPr>
          <w:rFonts w:ascii="Arial" w:hAnsi="Arial" w:hint="cs"/>
          <w:noProof w:val="0"/>
          <w:rtl/>
        </w:rPr>
        <w:t>בהתנהגות צרי</w:t>
      </w:r>
      <w:r w:rsidR="00BE0CA5">
        <w:rPr>
          <w:rFonts w:ascii="Arial" w:hAnsi="Arial" w:hint="cs"/>
          <w:noProof w:val="0"/>
          <w:rtl/>
        </w:rPr>
        <w:t>כה</w:t>
      </w:r>
      <w:r w:rsidR="00DA3928" w:rsidRPr="009A40FE">
        <w:rPr>
          <w:rFonts w:ascii="Arial" w:hAnsi="Arial" w:hint="cs"/>
          <w:noProof w:val="0"/>
          <w:rtl/>
        </w:rPr>
        <w:t xml:space="preserve"> להיעשות רק במקרים נדירים ביותר בהם הטענה הוכחה באופן מובהק וקיימת "זעק</w:t>
      </w:r>
      <w:r w:rsidR="00CA767E">
        <w:rPr>
          <w:rFonts w:ascii="Arial" w:hAnsi="Arial" w:hint="cs"/>
          <w:noProof w:val="0"/>
          <w:rtl/>
        </w:rPr>
        <w:t>ת</w:t>
      </w:r>
      <w:r w:rsidR="00DA3928" w:rsidRPr="009A40FE">
        <w:rPr>
          <w:rFonts w:ascii="Arial" w:hAnsi="Arial" w:hint="cs"/>
          <w:noProof w:val="0"/>
          <w:rtl/>
        </w:rPr>
        <w:t xml:space="preserve"> הגינות". במקרה דנן, כפי שקבע בצדק ביהמ"ש קמא, המערערת הודתה שבשנת 2017 היא התייעצה עם עורך דין מטעמה שאמר לה לשיטתה שההסכם "לא לג</w:t>
      </w:r>
      <w:r w:rsidR="003F123B" w:rsidRPr="009A40FE">
        <w:rPr>
          <w:rFonts w:ascii="Arial" w:hAnsi="Arial" w:hint="cs"/>
          <w:noProof w:val="0"/>
          <w:rtl/>
        </w:rPr>
        <w:t>י</w:t>
      </w:r>
      <w:r w:rsidR="00DA3928" w:rsidRPr="009A40FE">
        <w:rPr>
          <w:rFonts w:ascii="Arial" w:hAnsi="Arial" w:hint="cs"/>
          <w:noProof w:val="0"/>
          <w:rtl/>
        </w:rPr>
        <w:t xml:space="preserve">טימי" דהיינו שמעוגן בו משטר של הפרדה רכושית מוחלטת והיא ידעה זאת היטב שעה שהסכימה בשנת 2018 שהחברה תירשם ע"ש המשיב בלבד. </w:t>
      </w:r>
      <w:r w:rsidR="003F123B" w:rsidRPr="009A40FE">
        <w:rPr>
          <w:rFonts w:ascii="Arial" w:hAnsi="Arial" w:hint="cs"/>
          <w:noProof w:val="0"/>
          <w:rtl/>
        </w:rPr>
        <w:t>כמו כן, העובדה שהמשיב התבטא בכלי התקשורת או בפני המערערת כי "ה</w:t>
      </w:r>
      <w:r w:rsidR="00DF6DBD">
        <w:rPr>
          <w:rFonts w:ascii="Arial" w:hAnsi="Arial" w:hint="cs"/>
          <w:noProof w:val="0"/>
          <w:rtl/>
        </w:rPr>
        <w:t>עסק משותף" לא מלמדת שהצדדים ביט</w:t>
      </w:r>
      <w:r w:rsidR="003F123B" w:rsidRPr="009A40FE">
        <w:rPr>
          <w:rFonts w:ascii="Arial" w:hAnsi="Arial" w:hint="cs"/>
          <w:noProof w:val="0"/>
          <w:rtl/>
        </w:rPr>
        <w:t>לו את ההסכם. כשם שאישור הסכם נעשה בכתב ולצורך הענקת תוקף להסכם נדרש אישור בפני בית המשפט או בפני נוטריון על מנת להבטיח שהצדדים מודעים ומבינים את מלוא משמעויותיו, הוא הדין</w:t>
      </w:r>
      <w:r w:rsidR="00BE0CA5">
        <w:rPr>
          <w:rFonts w:ascii="Arial" w:hAnsi="Arial" w:hint="cs"/>
          <w:noProof w:val="0"/>
          <w:rtl/>
        </w:rPr>
        <w:t>, ככ</w:t>
      </w:r>
      <w:r w:rsidR="00462EE3">
        <w:rPr>
          <w:rFonts w:ascii="Arial" w:hAnsi="Arial" w:hint="cs"/>
          <w:noProof w:val="0"/>
          <w:rtl/>
        </w:rPr>
        <w:t>ל</w:t>
      </w:r>
      <w:r w:rsidR="00BE0CA5">
        <w:rPr>
          <w:rFonts w:ascii="Arial" w:hAnsi="Arial" w:hint="cs"/>
          <w:noProof w:val="0"/>
          <w:rtl/>
        </w:rPr>
        <w:t xml:space="preserve">ל, </w:t>
      </w:r>
      <w:r w:rsidR="003F123B" w:rsidRPr="009A40FE">
        <w:rPr>
          <w:rFonts w:ascii="Arial" w:hAnsi="Arial" w:hint="cs"/>
          <w:noProof w:val="0"/>
          <w:rtl/>
        </w:rPr>
        <w:t>כשהצדדים מחליטים על שינויו. המחוקק קבע במפורש שאמירות בעל פה לא יכולות לשנות הסכם ממון שאושר.</w:t>
      </w:r>
    </w:p>
    <w:p w:rsidR="00DA3928" w:rsidRPr="003F123B" w:rsidRDefault="003F123B" w:rsidP="006E123F">
      <w:pPr>
        <w:spacing w:line="360" w:lineRule="auto"/>
        <w:jc w:val="both"/>
        <w:rPr>
          <w:rFonts w:ascii="Arial" w:hAnsi="Arial"/>
          <w:noProof w:val="0"/>
        </w:rPr>
      </w:pPr>
      <w:r w:rsidRPr="003F123B">
        <w:rPr>
          <w:rFonts w:ascii="Arial" w:hAnsi="Arial" w:hint="cs"/>
          <w:noProof w:val="0"/>
          <w:rtl/>
        </w:rPr>
        <w:t xml:space="preserve"> </w:t>
      </w:r>
    </w:p>
    <w:p w:rsidR="00BC5F92" w:rsidRPr="009A40FE" w:rsidRDefault="009A40FE" w:rsidP="009A40FE">
      <w:pPr>
        <w:spacing w:line="360" w:lineRule="auto"/>
        <w:ind w:left="720" w:hanging="720"/>
        <w:jc w:val="both"/>
        <w:rPr>
          <w:rFonts w:ascii="Arial" w:hAnsi="Arial"/>
          <w:noProof w:val="0"/>
        </w:rPr>
      </w:pPr>
      <w:r>
        <w:rPr>
          <w:rFonts w:ascii="Arial" w:hAnsi="Arial" w:hint="cs"/>
          <w:noProof w:val="0"/>
          <w:rtl/>
        </w:rPr>
        <w:t>12.</w:t>
      </w:r>
      <w:r>
        <w:rPr>
          <w:rFonts w:ascii="Arial" w:hAnsi="Arial" w:hint="cs"/>
          <w:noProof w:val="0"/>
          <w:rtl/>
        </w:rPr>
        <w:tab/>
      </w:r>
      <w:r w:rsidR="00BC5F92" w:rsidRPr="009A40FE">
        <w:rPr>
          <w:rFonts w:ascii="Arial" w:hAnsi="Arial" w:hint="cs"/>
          <w:noProof w:val="0"/>
          <w:rtl/>
        </w:rPr>
        <w:t xml:space="preserve">בסיכומיה העלתה המערערת טענה לפיה היא הוכיחה כוונת שיתוף ספציפי בחברה ובצדק דחה ביהמ"ש קמא טענה זו מאחר שהיא חורגת מעילת התביעה שעניינה ביטול הסכם ותו לא. כפי שאף ציין </w:t>
      </w:r>
      <w:r w:rsidR="00025CC4">
        <w:rPr>
          <w:rFonts w:ascii="Arial" w:hAnsi="Arial" w:hint="cs"/>
          <w:noProof w:val="0"/>
          <w:rtl/>
        </w:rPr>
        <w:t xml:space="preserve">ב"כ </w:t>
      </w:r>
      <w:r w:rsidR="00BC5F92" w:rsidRPr="009A40FE">
        <w:rPr>
          <w:rFonts w:ascii="Arial" w:hAnsi="Arial" w:hint="cs"/>
          <w:noProof w:val="0"/>
          <w:rtl/>
        </w:rPr>
        <w:t>המשיב בתשובתו לערעור (סעיף 59א') "ככל שהמערערת סבורה שהתקיים שיתוף ספציפי ברכוש נפרד על פי הוראות הסכם הממון...</w:t>
      </w:r>
      <w:r w:rsidR="00DF6DBD">
        <w:rPr>
          <w:rFonts w:ascii="Arial" w:hAnsi="Arial" w:hint="cs"/>
          <w:noProof w:val="0"/>
          <w:rtl/>
        </w:rPr>
        <w:t xml:space="preserve"> </w:t>
      </w:r>
      <w:r w:rsidR="00BC5F92" w:rsidRPr="009A40FE">
        <w:rPr>
          <w:rFonts w:ascii="Arial" w:hAnsi="Arial" w:hint="cs"/>
          <w:noProof w:val="0"/>
          <w:rtl/>
        </w:rPr>
        <w:t>הרי שלא נמנע ממנה מלנקוט בכל אמצעי משפטי שתבחר (במסגרת המשפטית הראויה על פי הדין</w:t>
      </w:r>
      <w:r w:rsidR="00DF6DBD">
        <w:rPr>
          <w:rFonts w:ascii="Arial" w:hAnsi="Arial" w:hint="cs"/>
          <w:noProof w:val="0"/>
          <w:rtl/>
        </w:rPr>
        <w:t>) לצורך בירור הטענה". בעניינ</w:t>
      </w:r>
      <w:r w:rsidR="00BC5F92" w:rsidRPr="009A40FE">
        <w:rPr>
          <w:rFonts w:ascii="Arial" w:hAnsi="Arial" w:hint="cs"/>
          <w:noProof w:val="0"/>
          <w:rtl/>
        </w:rPr>
        <w:t>נו, אין צורך להביע דעה ביחס לשאלה העקרונית האם דוקטרינת כוונת השיתוף הספציפי חלה על נכס שנוצר או נרכש במהלך חיי הנישואין</w:t>
      </w:r>
      <w:r w:rsidR="003F123B" w:rsidRPr="009A40FE">
        <w:rPr>
          <w:rFonts w:ascii="Arial" w:hAnsi="Arial" w:hint="cs"/>
          <w:noProof w:val="0"/>
          <w:rtl/>
        </w:rPr>
        <w:t>,</w:t>
      </w:r>
      <w:r w:rsidR="00BC5F92" w:rsidRPr="009A40FE">
        <w:rPr>
          <w:rFonts w:ascii="Arial" w:hAnsi="Arial" w:hint="cs"/>
          <w:noProof w:val="0"/>
          <w:rtl/>
        </w:rPr>
        <w:t xml:space="preserve"> </w:t>
      </w:r>
      <w:r w:rsidR="003F123B" w:rsidRPr="009A40FE">
        <w:rPr>
          <w:rFonts w:ascii="Arial" w:hAnsi="Arial" w:hint="cs"/>
          <w:noProof w:val="0"/>
          <w:rtl/>
        </w:rPr>
        <w:t>כש</w:t>
      </w:r>
      <w:r w:rsidR="00BC5F92" w:rsidRPr="009A40FE">
        <w:rPr>
          <w:rFonts w:ascii="Arial" w:hAnsi="Arial" w:hint="cs"/>
          <w:noProof w:val="0"/>
          <w:rtl/>
        </w:rPr>
        <w:t xml:space="preserve">על פי הסכם הממון הוא </w:t>
      </w:r>
      <w:r w:rsidR="003F123B" w:rsidRPr="009A40FE">
        <w:rPr>
          <w:rFonts w:ascii="Arial" w:hAnsi="Arial" w:hint="cs"/>
          <w:noProof w:val="0"/>
          <w:rtl/>
        </w:rPr>
        <w:t>ה</w:t>
      </w:r>
      <w:r w:rsidR="00BC5F92" w:rsidRPr="009A40FE">
        <w:rPr>
          <w:rFonts w:ascii="Arial" w:hAnsi="Arial" w:hint="cs"/>
          <w:noProof w:val="0"/>
          <w:rtl/>
        </w:rPr>
        <w:t xml:space="preserve">וגדר כנכס נפרד. </w:t>
      </w:r>
    </w:p>
    <w:p w:rsidR="00BC5F92" w:rsidRPr="00DF6DBD" w:rsidRDefault="00BC5F92" w:rsidP="006E123F">
      <w:pPr>
        <w:spacing w:line="360" w:lineRule="auto"/>
        <w:jc w:val="both"/>
        <w:rPr>
          <w:rFonts w:ascii="Arial" w:hAnsi="Arial"/>
          <w:noProof w:val="0"/>
          <w:rtl/>
        </w:rPr>
      </w:pPr>
    </w:p>
    <w:p w:rsidR="00B55631" w:rsidRDefault="009A40FE" w:rsidP="0041098B">
      <w:pPr>
        <w:spacing w:line="360" w:lineRule="auto"/>
        <w:ind w:left="720" w:hanging="720"/>
        <w:jc w:val="both"/>
        <w:rPr>
          <w:rFonts w:ascii="David" w:hAnsi="David"/>
          <w:noProof w:val="0"/>
        </w:rPr>
      </w:pPr>
      <w:r>
        <w:rPr>
          <w:rFonts w:ascii="Arial" w:hAnsi="Arial" w:hint="cs"/>
          <w:noProof w:val="0"/>
          <w:rtl/>
        </w:rPr>
        <w:t>13.</w:t>
      </w:r>
      <w:r>
        <w:rPr>
          <w:rFonts w:ascii="Arial" w:hAnsi="Arial" w:hint="cs"/>
          <w:noProof w:val="0"/>
          <w:rtl/>
        </w:rPr>
        <w:tab/>
      </w:r>
      <w:r w:rsidR="00BC5F92" w:rsidRPr="009A40FE">
        <w:rPr>
          <w:rFonts w:ascii="Arial" w:hAnsi="Arial" w:hint="cs"/>
          <w:noProof w:val="0"/>
          <w:rtl/>
        </w:rPr>
        <w:t xml:space="preserve">להשלמת התמונה אציין </w:t>
      </w:r>
      <w:r w:rsidR="003F123B" w:rsidRPr="009A40FE">
        <w:rPr>
          <w:rFonts w:ascii="Arial" w:hAnsi="Arial" w:hint="cs"/>
          <w:noProof w:val="0"/>
          <w:rtl/>
        </w:rPr>
        <w:t>ש</w:t>
      </w:r>
      <w:r w:rsidR="00BE0CA5">
        <w:rPr>
          <w:rFonts w:ascii="Arial" w:hAnsi="Arial" w:hint="cs"/>
          <w:noProof w:val="0"/>
          <w:rtl/>
        </w:rPr>
        <w:t xml:space="preserve">אין צורך להכריע בשאלה האם יש להגיש תביעה נפרדת לביטול ההסכם ורק לאחר שייקבע שההסכם בטל ניתן להגיש תביעה לאיזון משאבים כפי שנקבע בהחלטה. ייתכן בהחלט שניתן להגיש תביעה אחת שכוללת את </w:t>
      </w:r>
      <w:r w:rsidR="00BC5F92" w:rsidRPr="009A40FE">
        <w:rPr>
          <w:rFonts w:ascii="Arial" w:hAnsi="Arial" w:hint="cs"/>
          <w:noProof w:val="0"/>
          <w:rtl/>
        </w:rPr>
        <w:t xml:space="preserve">שני הסעדים יחדיו </w:t>
      </w:r>
      <w:r w:rsidR="00BE0CA5">
        <w:rPr>
          <w:rFonts w:ascii="Arial" w:hAnsi="Arial" w:hint="cs"/>
          <w:noProof w:val="0"/>
          <w:rtl/>
        </w:rPr>
        <w:t xml:space="preserve">והיא תתברר בשני שלבים נפרדים במסגרת אותו הליך. </w:t>
      </w:r>
      <w:r w:rsidR="00B55631">
        <w:rPr>
          <w:rFonts w:ascii="Arial" w:hAnsi="Arial" w:hint="cs"/>
          <w:noProof w:val="0"/>
          <w:rtl/>
        </w:rPr>
        <w:t>יש לבחון האם יש להחיל במקרה דנן את הפסיקה הקובעת שככלל וכל עוד לא הוכח טעם לגיטימי לפיצול הליכים, אין להגיש תביעה לפסק דין הצהרתי ללא הסעד האופרטיבי. זאת, על מנת למנוע ריבוי הליכים ועל מנת להגן על אינט</w:t>
      </w:r>
      <w:r w:rsidR="00AE6C50">
        <w:rPr>
          <w:rFonts w:ascii="Arial" w:hAnsi="Arial" w:hint="cs"/>
          <w:noProof w:val="0"/>
          <w:rtl/>
        </w:rPr>
        <w:t>רס הצד השני שהסכסוך כולו יסתיים</w:t>
      </w:r>
      <w:r w:rsidR="00B55631">
        <w:rPr>
          <w:rFonts w:ascii="Arial" w:hAnsi="Arial" w:hint="cs"/>
          <w:noProof w:val="0"/>
          <w:rtl/>
        </w:rPr>
        <w:t xml:space="preserve"> </w:t>
      </w:r>
      <w:r w:rsidR="00B55631">
        <w:rPr>
          <w:rFonts w:ascii="David" w:hAnsi="David"/>
          <w:rtl/>
        </w:rPr>
        <w:t xml:space="preserve">(ע"א 9580/05 </w:t>
      </w:r>
      <w:r w:rsidR="00B55631">
        <w:rPr>
          <w:rFonts w:ascii="David" w:hAnsi="David"/>
          <w:b/>
          <w:bCs/>
          <w:rtl/>
        </w:rPr>
        <w:t>אלכסנדר גליקלד נ' מיכאל סמיונוביץ צ'ורני (צ'רנוי)</w:t>
      </w:r>
      <w:r w:rsidR="00B55631">
        <w:rPr>
          <w:rFonts w:ascii="David" w:hAnsi="David"/>
          <w:rtl/>
        </w:rPr>
        <w:t xml:space="preserve"> (10.9.07)</w:t>
      </w:r>
      <w:r w:rsidR="00B55631">
        <w:rPr>
          <w:rFonts w:ascii="David" w:hAnsi="David" w:hint="cs"/>
          <w:rtl/>
        </w:rPr>
        <w:t>,</w:t>
      </w:r>
      <w:r w:rsidR="00B55631" w:rsidRPr="00B55631">
        <w:rPr>
          <w:rFonts w:ascii="David" w:hAnsi="David"/>
          <w:rtl/>
        </w:rPr>
        <w:t xml:space="preserve"> </w:t>
      </w:r>
      <w:r w:rsidR="00B55631">
        <w:rPr>
          <w:rFonts w:ascii="David" w:hAnsi="David"/>
          <w:rtl/>
        </w:rPr>
        <w:t xml:space="preserve">רע"א 8188/14 </w:t>
      </w:r>
      <w:r w:rsidR="00B55631">
        <w:rPr>
          <w:rFonts w:ascii="David" w:hAnsi="David"/>
          <w:b/>
          <w:bCs/>
          <w:rtl/>
        </w:rPr>
        <w:t>יורוטקס טקסטיל נ' אגף המכס והמע"מ</w:t>
      </w:r>
      <w:r w:rsidR="00B55631">
        <w:rPr>
          <w:rFonts w:ascii="David" w:hAnsi="David"/>
          <w:rtl/>
        </w:rPr>
        <w:t xml:space="preserve"> (31.3.15)</w:t>
      </w:r>
      <w:r w:rsidR="00B55631">
        <w:rPr>
          <w:rFonts w:ascii="David" w:hAnsi="David" w:hint="cs"/>
          <w:rtl/>
        </w:rPr>
        <w:t>)</w:t>
      </w:r>
      <w:r w:rsidR="00B55631">
        <w:rPr>
          <w:rFonts w:ascii="David" w:hAnsi="David"/>
          <w:rtl/>
        </w:rPr>
        <w:t xml:space="preserve">.    </w:t>
      </w:r>
    </w:p>
    <w:p w:rsidR="00B55631" w:rsidRDefault="00B55631" w:rsidP="00B55631">
      <w:pPr>
        <w:spacing w:line="360" w:lineRule="auto"/>
        <w:rPr>
          <w:rFonts w:ascii="David" w:hAnsi="David"/>
          <w:rtl/>
        </w:rPr>
      </w:pPr>
    </w:p>
    <w:p w:rsidR="00BC5F92" w:rsidRPr="009A40FE" w:rsidRDefault="00BC5F92" w:rsidP="00B55631">
      <w:pPr>
        <w:spacing w:line="360" w:lineRule="auto"/>
        <w:ind w:left="720"/>
        <w:jc w:val="both"/>
        <w:rPr>
          <w:rFonts w:ascii="Arial" w:hAnsi="Arial"/>
          <w:noProof w:val="0"/>
        </w:rPr>
      </w:pPr>
      <w:r w:rsidRPr="009A40FE">
        <w:rPr>
          <w:rFonts w:ascii="Arial" w:hAnsi="Arial" w:hint="cs"/>
          <w:noProof w:val="0"/>
          <w:rtl/>
        </w:rPr>
        <w:lastRenderedPageBreak/>
        <w:t xml:space="preserve">ברם, משהמערערת לא השיגה בזמנו על ההחלטה ומיהרה להגיש כתב תביעה מתוקן שבמסגרתו עתרה רק לביטול ההסכם, </w:t>
      </w:r>
      <w:r w:rsidR="00BE0CA5">
        <w:rPr>
          <w:rFonts w:ascii="Arial" w:hAnsi="Arial" w:hint="cs"/>
          <w:noProof w:val="0"/>
          <w:rtl/>
        </w:rPr>
        <w:t xml:space="preserve">ומשהערעור על פסק הדין נדחה, התייתר הצורך להכריע </w:t>
      </w:r>
      <w:r w:rsidRPr="009A40FE">
        <w:rPr>
          <w:rFonts w:ascii="Arial" w:hAnsi="Arial" w:hint="cs"/>
          <w:noProof w:val="0"/>
          <w:rtl/>
        </w:rPr>
        <w:t>ב</w:t>
      </w:r>
      <w:r w:rsidR="00BE0CA5">
        <w:rPr>
          <w:rFonts w:ascii="Arial" w:hAnsi="Arial" w:hint="cs"/>
          <w:noProof w:val="0"/>
          <w:rtl/>
        </w:rPr>
        <w:t>כך</w:t>
      </w:r>
      <w:r w:rsidRPr="009A40FE">
        <w:rPr>
          <w:rFonts w:ascii="Arial" w:hAnsi="Arial" w:hint="cs"/>
          <w:noProof w:val="0"/>
          <w:rtl/>
        </w:rPr>
        <w:t>.</w:t>
      </w:r>
    </w:p>
    <w:p w:rsidR="00BC5F92" w:rsidRPr="00BC5F92" w:rsidRDefault="00BC5F92" w:rsidP="006E123F">
      <w:pPr>
        <w:pStyle w:val="ad"/>
        <w:spacing w:line="360" w:lineRule="auto"/>
        <w:rPr>
          <w:rFonts w:ascii="Arial" w:hAnsi="Arial"/>
          <w:noProof w:val="0"/>
          <w:rtl/>
        </w:rPr>
      </w:pPr>
    </w:p>
    <w:p w:rsidR="00140ECF" w:rsidRDefault="009A40FE" w:rsidP="009A40FE">
      <w:pPr>
        <w:spacing w:line="360" w:lineRule="auto"/>
        <w:ind w:left="720" w:hanging="720"/>
        <w:jc w:val="both"/>
        <w:rPr>
          <w:rFonts w:ascii="Arial" w:hAnsi="Arial"/>
          <w:noProof w:val="0"/>
          <w:rtl/>
        </w:rPr>
      </w:pPr>
      <w:r w:rsidRPr="009A40FE">
        <w:rPr>
          <w:rFonts w:ascii="Arial" w:hAnsi="Arial" w:hint="cs"/>
          <w:noProof w:val="0"/>
          <w:rtl/>
        </w:rPr>
        <w:t>14.</w:t>
      </w:r>
      <w:r w:rsidRPr="009A40FE">
        <w:rPr>
          <w:rFonts w:ascii="Arial" w:hAnsi="Arial" w:hint="cs"/>
          <w:noProof w:val="0"/>
          <w:rtl/>
        </w:rPr>
        <w:tab/>
      </w:r>
      <w:r w:rsidR="00BC5F92" w:rsidRPr="009A40FE">
        <w:rPr>
          <w:rFonts w:ascii="Arial" w:hAnsi="Arial" w:hint="cs"/>
          <w:b/>
          <w:bCs/>
          <w:noProof w:val="0"/>
          <w:u w:val="single"/>
          <w:rtl/>
        </w:rPr>
        <w:t>סיכומו של דבר</w:t>
      </w:r>
      <w:r w:rsidR="00BC5F92" w:rsidRPr="009A40FE">
        <w:rPr>
          <w:rFonts w:ascii="Arial" w:hAnsi="Arial" w:hint="cs"/>
          <w:noProof w:val="0"/>
          <w:rtl/>
        </w:rPr>
        <w:t xml:space="preserve">: בדין ובצדק קבע ביהמ"ש </w:t>
      </w:r>
      <w:r w:rsidR="00025CC4">
        <w:rPr>
          <w:rFonts w:ascii="Arial" w:hAnsi="Arial" w:hint="cs"/>
          <w:noProof w:val="0"/>
          <w:rtl/>
        </w:rPr>
        <w:t xml:space="preserve">קמא </w:t>
      </w:r>
      <w:r w:rsidR="00BC5F92" w:rsidRPr="009A40FE">
        <w:rPr>
          <w:rFonts w:ascii="Arial" w:hAnsi="Arial" w:hint="cs"/>
          <w:noProof w:val="0"/>
          <w:rtl/>
        </w:rPr>
        <w:t>שלא קיימת כל עילה לביטול ההסכם</w:t>
      </w:r>
      <w:r w:rsidR="003F123B" w:rsidRPr="009A40FE">
        <w:rPr>
          <w:rFonts w:ascii="Arial" w:hAnsi="Arial" w:hint="cs"/>
          <w:noProof w:val="0"/>
          <w:rtl/>
        </w:rPr>
        <w:t>,</w:t>
      </w:r>
      <w:r w:rsidR="00BC5F92" w:rsidRPr="009A40FE">
        <w:rPr>
          <w:rFonts w:ascii="Arial" w:hAnsi="Arial" w:hint="cs"/>
          <w:noProof w:val="0"/>
          <w:rtl/>
        </w:rPr>
        <w:t xml:space="preserve"> לא מחמת פגם באישורו ולא מחמת שהוא שונה בהתנהגות הצדדים ואין מקום להתערב בפסק דינו המנומק של בית המשפט קמא. לפיכך, אציע לדחות את הערעור ולחייב את המערערת בהוצאות משפט ושכ"ט עו"ד בסך של 40,000 ₪. הערובה על פירותיה תועבר למשיב</w:t>
      </w:r>
      <w:r>
        <w:rPr>
          <w:rFonts w:ascii="Arial" w:hAnsi="Arial" w:hint="cs"/>
          <w:noProof w:val="0"/>
          <w:rtl/>
        </w:rPr>
        <w:t xml:space="preserve"> באמצעות ב"כ, על חשבון ההוצאות.</w:t>
      </w:r>
    </w:p>
    <w:p w:rsidR="00846FA4" w:rsidRDefault="00DB5E84" w:rsidP="009A40FE">
      <w:pPr>
        <w:spacing w:line="360" w:lineRule="auto"/>
        <w:ind w:left="360"/>
        <w:jc w:val="both"/>
        <w:rPr>
          <w:rFonts w:ascii="Arial" w:hAnsi="Arial"/>
          <w:noProof w:val="0"/>
          <w:rtl/>
        </w:rPr>
      </w:pPr>
      <w:r w:rsidRPr="00140ECF">
        <w:rPr>
          <w:rFonts w:ascii="Arial" w:hAnsi="Arial" w:hint="cs"/>
          <w:noProof w:val="0"/>
          <w:rtl/>
        </w:rPr>
        <w:t xml:space="preserve">      </w:t>
      </w:r>
      <w:r w:rsidR="003428AF" w:rsidRPr="00140ECF">
        <w:rPr>
          <w:rFonts w:ascii="Arial" w:hAnsi="Arial" w:hint="cs"/>
          <w:noProof w:val="0"/>
          <w:rtl/>
        </w:rPr>
        <w:t xml:space="preserve">      </w:t>
      </w:r>
      <w:r w:rsidR="006F13FA" w:rsidRPr="00140ECF">
        <w:rPr>
          <w:rFonts w:ascii="Arial" w:hAnsi="Arial" w:hint="cs"/>
          <w:noProof w:val="0"/>
          <w:rtl/>
        </w:rPr>
        <w:t xml:space="preserve">  </w:t>
      </w:r>
    </w:p>
    <w:p w:rsidR="009A40FE" w:rsidRDefault="00571F19" w:rsidP="002402C6">
      <w:pPr>
        <w:ind w:left="360"/>
        <w:jc w:val="both"/>
        <w:rPr>
          <w:rFonts w:ascii="Arial" w:hAnsi="Arial"/>
          <w:noProof w:val="0"/>
          <w:rtl/>
        </w:rPr>
      </w:pP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sidR="002402C6">
        <w:rPr>
          <w:rFonts w:ascii="Arial" w:hAnsi="Arial" w:hint="cs"/>
          <w:noProof w:val="0"/>
          <w:rtl/>
        </w:rPr>
        <w:t xml:space="preserve">       </w:t>
      </w:r>
      <w:r w:rsidR="002402C6" w:rsidRPr="00EC5A72">
        <w:rPr>
          <w:rFonts w:ascii="Calibri" w:hAnsi="Calibri" w:cs="Arial"/>
          <w:sz w:val="22"/>
          <w:szCs w:val="22"/>
        </w:rPr>
        <w:drawing>
          <wp:inline distT="0" distB="0" distL="0" distR="0" wp14:anchorId="0B355248" wp14:editId="17A23F65">
            <wp:extent cx="1333500" cy="533400"/>
            <wp:effectExtent l="0" t="0" r="0" b="0"/>
            <wp:docPr id="9"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8" cstate="print">
                      <a:extLst/>
                    </a:blip>
                    <a:stretch>
                      <a:fillRect/>
                    </a:stretch>
                  </pic:blipFill>
                  <pic:spPr>
                    <a:xfrm>
                      <a:off x="0" y="0"/>
                      <a:ext cx="1333500" cy="533400"/>
                    </a:xfrm>
                    <a:prstGeom prst="rect">
                      <a:avLst/>
                    </a:prstGeom>
                  </pic:spPr>
                </pic:pic>
              </a:graphicData>
            </a:graphic>
          </wp:inline>
        </w:drawing>
      </w:r>
    </w:p>
    <w:p w:rsidR="009A40FE" w:rsidRDefault="00CF1F2B" w:rsidP="002402C6">
      <w:pPr>
        <w:ind w:left="360"/>
        <w:jc w:val="both"/>
        <w:rPr>
          <w:rFonts w:ascii="Arial" w:hAnsi="Arial"/>
          <w:noProof w:val="0"/>
          <w:rtl/>
        </w:rPr>
      </w:pP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hint="cs"/>
          <w:noProof w:val="0"/>
          <w:rtl/>
        </w:rPr>
        <w:t>______________</w:t>
      </w:r>
    </w:p>
    <w:p w:rsidR="009A40FE" w:rsidRDefault="00CF1F2B" w:rsidP="002402C6">
      <w:pPr>
        <w:ind w:left="360"/>
        <w:jc w:val="both"/>
        <w:rPr>
          <w:rFonts w:ascii="Arial" w:hAnsi="Arial"/>
          <w:b/>
          <w:bCs/>
          <w:noProof w:val="0"/>
          <w:rtl/>
        </w:rPr>
      </w:pP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hint="cs"/>
          <w:noProof w:val="0"/>
          <w:rtl/>
        </w:rPr>
        <w:t xml:space="preserve"> </w:t>
      </w:r>
      <w:r w:rsidRPr="00CF1F2B">
        <w:rPr>
          <w:rFonts w:ascii="Arial" w:hAnsi="Arial" w:hint="cs"/>
          <w:b/>
          <w:bCs/>
          <w:noProof w:val="0"/>
          <w:rtl/>
        </w:rPr>
        <w:t xml:space="preserve">נפתלי שילה, שופט </w:t>
      </w:r>
    </w:p>
    <w:p w:rsidR="00CF1F2B" w:rsidRDefault="00CF1F2B" w:rsidP="00CF1F2B">
      <w:pPr>
        <w:spacing w:line="360" w:lineRule="auto"/>
        <w:jc w:val="both"/>
        <w:rPr>
          <w:rFonts w:ascii="Arial" w:hAnsi="Arial"/>
          <w:b/>
          <w:bCs/>
          <w:noProof w:val="0"/>
          <w:rtl/>
        </w:rPr>
      </w:pPr>
    </w:p>
    <w:p w:rsidR="00CF1F2B" w:rsidRDefault="00571F19" w:rsidP="00CF1F2B">
      <w:pPr>
        <w:spacing w:line="360" w:lineRule="auto"/>
        <w:jc w:val="both"/>
        <w:rPr>
          <w:rFonts w:ascii="Arial" w:hAnsi="Arial"/>
          <w:b/>
          <w:bCs/>
          <w:noProof w:val="0"/>
          <w:rtl/>
        </w:rPr>
      </w:pPr>
      <w:r>
        <w:rPr>
          <w:rFonts w:ascii="Arial" w:hAnsi="Arial" w:hint="cs"/>
          <w:b/>
          <w:bCs/>
          <w:noProof w:val="0"/>
          <w:u w:val="single"/>
          <w:rtl/>
        </w:rPr>
        <w:t xml:space="preserve">השופט שאול שוחט, סגן הנשיא </w:t>
      </w:r>
      <w:r>
        <w:rPr>
          <w:rFonts w:ascii="Arial" w:hAnsi="Arial"/>
          <w:b/>
          <w:bCs/>
          <w:noProof w:val="0"/>
          <w:u w:val="single"/>
          <w:rtl/>
        </w:rPr>
        <w:t>–</w:t>
      </w:r>
      <w:r>
        <w:rPr>
          <w:rFonts w:ascii="Arial" w:hAnsi="Arial" w:hint="cs"/>
          <w:b/>
          <w:bCs/>
          <w:noProof w:val="0"/>
          <w:u w:val="single"/>
          <w:rtl/>
        </w:rPr>
        <w:t xml:space="preserve"> אב"ד</w:t>
      </w:r>
      <w:r>
        <w:rPr>
          <w:rFonts w:ascii="Arial" w:hAnsi="Arial" w:hint="cs"/>
          <w:b/>
          <w:bCs/>
          <w:noProof w:val="0"/>
          <w:rtl/>
        </w:rPr>
        <w:t>:</w:t>
      </w:r>
    </w:p>
    <w:p w:rsidR="00571F19" w:rsidRDefault="00571F19" w:rsidP="00CF1F2B">
      <w:pPr>
        <w:spacing w:line="360" w:lineRule="auto"/>
        <w:jc w:val="both"/>
        <w:rPr>
          <w:rFonts w:ascii="Arial" w:hAnsi="Arial"/>
          <w:b/>
          <w:bCs/>
          <w:noProof w:val="0"/>
          <w:rtl/>
        </w:rPr>
      </w:pPr>
    </w:p>
    <w:p w:rsidR="00025CC4" w:rsidRPr="00025CC4" w:rsidRDefault="00025CC4" w:rsidP="00CF1F2B">
      <w:pPr>
        <w:spacing w:line="360" w:lineRule="auto"/>
        <w:jc w:val="both"/>
        <w:rPr>
          <w:rFonts w:ascii="Arial" w:hAnsi="Arial"/>
          <w:noProof w:val="0"/>
          <w:rtl/>
        </w:rPr>
      </w:pPr>
      <w:r w:rsidRPr="00025CC4">
        <w:rPr>
          <w:rFonts w:ascii="Arial" w:hAnsi="Arial" w:hint="cs"/>
          <w:noProof w:val="0"/>
          <w:rtl/>
        </w:rPr>
        <w:t>אני מסכים.</w:t>
      </w:r>
    </w:p>
    <w:p w:rsidR="00571F19" w:rsidRDefault="00571F19" w:rsidP="00CF1F2B">
      <w:pPr>
        <w:spacing w:line="360" w:lineRule="auto"/>
        <w:jc w:val="both"/>
        <w:rPr>
          <w:rFonts w:ascii="Arial" w:hAnsi="Arial"/>
          <w:b/>
          <w:bCs/>
          <w:noProof w:val="0"/>
          <w:rtl/>
        </w:rPr>
      </w:pPr>
    </w:p>
    <w:p w:rsidR="00571F19" w:rsidRDefault="00571F19" w:rsidP="00571F19">
      <w:pPr>
        <w:jc w:val="both"/>
        <w:rPr>
          <w:rFonts w:ascii="Arial" w:hAnsi="Arial"/>
          <w:b/>
          <w:bCs/>
          <w:noProof w:val="0"/>
          <w:rtl/>
        </w:rPr>
      </w:pP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drawing>
          <wp:inline distT="0" distB="0" distL="0" distR="0" wp14:anchorId="0D96D19D" wp14:editId="6DF43A51">
            <wp:extent cx="733425" cy="314325"/>
            <wp:effectExtent l="0" t="0" r="9525" b="9525"/>
            <wp:docPr id="5" name="תמונה 5"/>
            <wp:cNvGraphicFramePr/>
            <a:graphic xmlns:a="http://schemas.openxmlformats.org/drawingml/2006/main">
              <a:graphicData uri="http://schemas.openxmlformats.org/drawingml/2006/picture">
                <pic:pic xmlns:pic="http://schemas.openxmlformats.org/drawingml/2006/picture">
                  <pic:nvPicPr>
                    <pic:cNvPr id="4" name="תמונה 4"/>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33425" cy="314325"/>
                    </a:xfrm>
                    <a:prstGeom prst="rect">
                      <a:avLst/>
                    </a:prstGeom>
                    <a:noFill/>
                    <a:ln>
                      <a:noFill/>
                    </a:ln>
                  </pic:spPr>
                </pic:pic>
              </a:graphicData>
            </a:graphic>
          </wp:inline>
        </w:drawing>
      </w:r>
    </w:p>
    <w:p w:rsidR="00571F19" w:rsidRDefault="00571F19" w:rsidP="00571F19">
      <w:pPr>
        <w:jc w:val="both"/>
        <w:rPr>
          <w:rFonts w:ascii="Arial" w:hAnsi="Arial"/>
          <w:b/>
          <w:bCs/>
          <w:noProof w:val="0"/>
          <w:rtl/>
        </w:rPr>
      </w:pP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hint="cs"/>
          <w:b/>
          <w:bCs/>
          <w:noProof w:val="0"/>
          <w:rtl/>
        </w:rPr>
        <w:t>______________</w:t>
      </w:r>
    </w:p>
    <w:p w:rsidR="00571F19" w:rsidRDefault="00571F19" w:rsidP="00571F19">
      <w:pPr>
        <w:jc w:val="both"/>
        <w:rPr>
          <w:rFonts w:ascii="Arial" w:hAnsi="Arial"/>
          <w:b/>
          <w:bCs/>
          <w:noProof w:val="0"/>
          <w:rtl/>
        </w:rPr>
      </w:pP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hint="cs"/>
          <w:b/>
          <w:bCs/>
          <w:noProof w:val="0"/>
          <w:rtl/>
        </w:rPr>
        <w:t xml:space="preserve">שאול שוחט, שופט </w:t>
      </w:r>
    </w:p>
    <w:p w:rsidR="00571F19" w:rsidRDefault="00571F19" w:rsidP="00571F19">
      <w:pPr>
        <w:jc w:val="both"/>
        <w:rPr>
          <w:rFonts w:ascii="Arial" w:hAnsi="Arial"/>
          <w:b/>
          <w:bCs/>
          <w:noProof w:val="0"/>
          <w:rtl/>
        </w:rPr>
      </w:pPr>
      <w:r>
        <w:rPr>
          <w:rFonts w:ascii="Arial" w:hAnsi="Arial" w:hint="cs"/>
          <w:b/>
          <w:bCs/>
          <w:noProof w:val="0"/>
          <w:rtl/>
        </w:rPr>
        <w:tab/>
      </w:r>
      <w:r>
        <w:rPr>
          <w:rFonts w:ascii="Arial" w:hAnsi="Arial" w:hint="cs"/>
          <w:b/>
          <w:bCs/>
          <w:noProof w:val="0"/>
          <w:rtl/>
        </w:rPr>
        <w:tab/>
      </w:r>
      <w:r>
        <w:rPr>
          <w:rFonts w:ascii="Arial" w:hAnsi="Arial" w:hint="cs"/>
          <w:b/>
          <w:bCs/>
          <w:noProof w:val="0"/>
          <w:rtl/>
        </w:rPr>
        <w:tab/>
      </w:r>
      <w:r>
        <w:rPr>
          <w:rFonts w:ascii="Arial" w:hAnsi="Arial" w:hint="cs"/>
          <w:b/>
          <w:bCs/>
          <w:noProof w:val="0"/>
          <w:rtl/>
        </w:rPr>
        <w:tab/>
      </w:r>
      <w:r>
        <w:rPr>
          <w:rFonts w:ascii="Arial" w:hAnsi="Arial" w:hint="cs"/>
          <w:b/>
          <w:bCs/>
          <w:noProof w:val="0"/>
          <w:rtl/>
        </w:rPr>
        <w:tab/>
      </w:r>
      <w:r>
        <w:rPr>
          <w:rFonts w:ascii="Arial" w:hAnsi="Arial" w:hint="cs"/>
          <w:b/>
          <w:bCs/>
          <w:noProof w:val="0"/>
          <w:rtl/>
        </w:rPr>
        <w:tab/>
      </w:r>
      <w:r>
        <w:rPr>
          <w:rFonts w:ascii="Arial" w:hAnsi="Arial" w:hint="cs"/>
          <w:b/>
          <w:bCs/>
          <w:noProof w:val="0"/>
          <w:rtl/>
        </w:rPr>
        <w:tab/>
      </w:r>
      <w:r>
        <w:rPr>
          <w:rFonts w:ascii="Arial" w:hAnsi="Arial" w:hint="cs"/>
          <w:b/>
          <w:bCs/>
          <w:noProof w:val="0"/>
          <w:rtl/>
        </w:rPr>
        <w:tab/>
      </w:r>
      <w:r>
        <w:rPr>
          <w:rFonts w:ascii="Arial" w:hAnsi="Arial" w:hint="cs"/>
          <w:b/>
          <w:bCs/>
          <w:noProof w:val="0"/>
          <w:rtl/>
        </w:rPr>
        <w:tab/>
        <w:t xml:space="preserve"> סגן הנשיא, אב"ד</w:t>
      </w:r>
    </w:p>
    <w:p w:rsidR="00571F19" w:rsidRDefault="00571F19" w:rsidP="00CF1F2B">
      <w:pPr>
        <w:spacing w:line="360" w:lineRule="auto"/>
        <w:jc w:val="both"/>
        <w:rPr>
          <w:rFonts w:ascii="Arial" w:hAnsi="Arial"/>
          <w:b/>
          <w:bCs/>
          <w:noProof w:val="0"/>
          <w:rtl/>
        </w:rPr>
      </w:pPr>
    </w:p>
    <w:p w:rsidR="00571F19" w:rsidRDefault="00571F19" w:rsidP="00CF1F2B">
      <w:pPr>
        <w:spacing w:line="360" w:lineRule="auto"/>
        <w:jc w:val="both"/>
        <w:rPr>
          <w:rFonts w:ascii="Arial" w:hAnsi="Arial"/>
          <w:b/>
          <w:bCs/>
          <w:noProof w:val="0"/>
          <w:rtl/>
        </w:rPr>
      </w:pPr>
      <w:r>
        <w:rPr>
          <w:rFonts w:ascii="Arial" w:hAnsi="Arial" w:hint="cs"/>
          <w:b/>
          <w:bCs/>
          <w:noProof w:val="0"/>
          <w:u w:val="single"/>
          <w:rtl/>
        </w:rPr>
        <w:t>השופטת עינת רביד</w:t>
      </w:r>
      <w:r>
        <w:rPr>
          <w:rFonts w:ascii="Arial" w:hAnsi="Arial" w:hint="cs"/>
          <w:b/>
          <w:bCs/>
          <w:noProof w:val="0"/>
          <w:rtl/>
        </w:rPr>
        <w:t>:</w:t>
      </w:r>
    </w:p>
    <w:p w:rsidR="00571F19" w:rsidRDefault="00571F19" w:rsidP="00CF1F2B">
      <w:pPr>
        <w:spacing w:line="360" w:lineRule="auto"/>
        <w:jc w:val="both"/>
        <w:rPr>
          <w:rFonts w:ascii="Arial" w:hAnsi="Arial"/>
          <w:b/>
          <w:bCs/>
          <w:noProof w:val="0"/>
          <w:rtl/>
        </w:rPr>
      </w:pPr>
    </w:p>
    <w:p w:rsidR="00025CC4" w:rsidRPr="00025CC4" w:rsidRDefault="00025CC4" w:rsidP="00CF1F2B">
      <w:pPr>
        <w:spacing w:line="360" w:lineRule="auto"/>
        <w:jc w:val="both"/>
        <w:rPr>
          <w:rFonts w:ascii="Arial" w:hAnsi="Arial"/>
          <w:noProof w:val="0"/>
          <w:rtl/>
        </w:rPr>
      </w:pPr>
      <w:r w:rsidRPr="00025CC4">
        <w:rPr>
          <w:rFonts w:ascii="Arial" w:hAnsi="Arial" w:hint="cs"/>
          <w:noProof w:val="0"/>
          <w:rtl/>
        </w:rPr>
        <w:t>אני מסכ</w:t>
      </w:r>
      <w:r>
        <w:rPr>
          <w:rFonts w:ascii="Arial" w:hAnsi="Arial" w:hint="cs"/>
          <w:noProof w:val="0"/>
          <w:rtl/>
        </w:rPr>
        <w:t>י</w:t>
      </w:r>
      <w:r w:rsidRPr="00025CC4">
        <w:rPr>
          <w:rFonts w:ascii="Arial" w:hAnsi="Arial" w:hint="cs"/>
          <w:noProof w:val="0"/>
          <w:rtl/>
        </w:rPr>
        <w:t>מה.</w:t>
      </w:r>
    </w:p>
    <w:p w:rsidR="00571F19" w:rsidRDefault="00571F19" w:rsidP="00571F19">
      <w:pPr>
        <w:jc w:val="both"/>
        <w:rPr>
          <w:rFonts w:ascii="Arial" w:hAnsi="Arial"/>
          <w:b/>
          <w:bCs/>
          <w:noProof w:val="0"/>
          <w:rtl/>
        </w:rPr>
      </w:pP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drawing>
          <wp:inline distT="0" distB="0" distL="0" distR="0" wp14:anchorId="6AEAFA34" wp14:editId="538D7F32">
            <wp:extent cx="1006475" cy="476250"/>
            <wp:effectExtent l="0" t="0" r="3175" b="0"/>
            <wp:docPr id="6" name="תמונה 6"/>
            <wp:cNvGraphicFramePr/>
            <a:graphic xmlns:a="http://schemas.openxmlformats.org/drawingml/2006/main">
              <a:graphicData uri="http://schemas.openxmlformats.org/drawingml/2006/picture">
                <pic:pic xmlns:pic="http://schemas.openxmlformats.org/drawingml/2006/picture">
                  <pic:nvPicPr>
                    <pic:cNvPr id="1" name="תמונה 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006475" cy="476250"/>
                    </a:xfrm>
                    <a:prstGeom prst="rect">
                      <a:avLst/>
                    </a:prstGeom>
                    <a:noFill/>
                    <a:ln>
                      <a:noFill/>
                    </a:ln>
                  </pic:spPr>
                </pic:pic>
              </a:graphicData>
            </a:graphic>
          </wp:inline>
        </w:drawing>
      </w:r>
    </w:p>
    <w:p w:rsidR="00571F19" w:rsidRDefault="00571F19" w:rsidP="00571F19">
      <w:pPr>
        <w:jc w:val="both"/>
        <w:rPr>
          <w:rFonts w:ascii="Arial" w:hAnsi="Arial"/>
          <w:b/>
          <w:bCs/>
          <w:noProof w:val="0"/>
          <w:rtl/>
        </w:rPr>
      </w:pP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hint="cs"/>
          <w:b/>
          <w:bCs/>
          <w:noProof w:val="0"/>
          <w:rtl/>
        </w:rPr>
        <w:t>______________</w:t>
      </w:r>
    </w:p>
    <w:p w:rsidR="00571F19" w:rsidRPr="00571F19" w:rsidRDefault="00571F19" w:rsidP="00571F19">
      <w:pPr>
        <w:jc w:val="both"/>
        <w:rPr>
          <w:rFonts w:ascii="Arial" w:hAnsi="Arial"/>
          <w:b/>
          <w:bCs/>
          <w:noProof w:val="0"/>
          <w:rtl/>
        </w:rPr>
      </w:pP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hint="cs"/>
          <w:b/>
          <w:bCs/>
          <w:noProof w:val="0"/>
          <w:rtl/>
        </w:rPr>
        <w:t xml:space="preserve">עינת רביד, שופטת </w:t>
      </w:r>
    </w:p>
    <w:p w:rsidR="00571F19" w:rsidRDefault="00571F19" w:rsidP="00571F19">
      <w:pPr>
        <w:spacing w:line="360" w:lineRule="auto"/>
        <w:jc w:val="both"/>
        <w:rPr>
          <w:rFonts w:ascii="Arial" w:hAnsi="Arial"/>
          <w:noProof w:val="0"/>
          <w:rtl/>
        </w:rPr>
      </w:pPr>
    </w:p>
    <w:p w:rsidR="002402C6" w:rsidRDefault="002402C6" w:rsidP="00571F19">
      <w:pPr>
        <w:spacing w:line="360" w:lineRule="auto"/>
        <w:jc w:val="both"/>
        <w:rPr>
          <w:rFonts w:ascii="Arial" w:hAnsi="Arial"/>
          <w:b/>
          <w:bCs/>
          <w:noProof w:val="0"/>
          <w:rtl/>
        </w:rPr>
      </w:pPr>
    </w:p>
    <w:p w:rsidR="00571F19" w:rsidRDefault="00571F19" w:rsidP="00571F19">
      <w:pPr>
        <w:spacing w:line="360" w:lineRule="auto"/>
        <w:jc w:val="both"/>
        <w:rPr>
          <w:rFonts w:ascii="Arial" w:hAnsi="Arial"/>
          <w:b/>
          <w:bCs/>
          <w:noProof w:val="0"/>
          <w:rtl/>
        </w:rPr>
      </w:pPr>
      <w:r w:rsidRPr="00571F19">
        <w:rPr>
          <w:rFonts w:ascii="Arial" w:hAnsi="Arial" w:hint="cs"/>
          <w:b/>
          <w:bCs/>
          <w:noProof w:val="0"/>
          <w:rtl/>
        </w:rPr>
        <w:t>הוחלט כאמור בפסק דינו של השופט נפתלי שילה.</w:t>
      </w:r>
    </w:p>
    <w:p w:rsidR="00025CC4" w:rsidRDefault="00025CC4" w:rsidP="00571F19">
      <w:pPr>
        <w:spacing w:line="360" w:lineRule="auto"/>
        <w:jc w:val="both"/>
        <w:rPr>
          <w:rFonts w:ascii="Arial" w:hAnsi="Arial"/>
          <w:b/>
          <w:bCs/>
          <w:noProof w:val="0"/>
          <w:rtl/>
        </w:rPr>
      </w:pPr>
    </w:p>
    <w:p w:rsidR="00025CC4" w:rsidRDefault="00025CC4" w:rsidP="00571F19">
      <w:pPr>
        <w:spacing w:line="360" w:lineRule="auto"/>
        <w:jc w:val="both"/>
        <w:rPr>
          <w:rFonts w:ascii="Arial" w:hAnsi="Arial"/>
          <w:b/>
          <w:bCs/>
          <w:noProof w:val="0"/>
          <w:rtl/>
        </w:rPr>
      </w:pPr>
    </w:p>
    <w:p w:rsidR="00025CC4" w:rsidRPr="00571F19" w:rsidRDefault="00025CC4" w:rsidP="00571F19">
      <w:pPr>
        <w:spacing w:line="360" w:lineRule="auto"/>
        <w:jc w:val="both"/>
        <w:rPr>
          <w:rFonts w:ascii="Arial" w:hAnsi="Arial"/>
          <w:b/>
          <w:bCs/>
          <w:noProof w:val="0"/>
          <w:rtl/>
        </w:rPr>
      </w:pPr>
    </w:p>
    <w:p w:rsidR="009A40FE" w:rsidRPr="0099504C" w:rsidRDefault="00571F19" w:rsidP="00571F19">
      <w:pPr>
        <w:spacing w:line="360" w:lineRule="auto"/>
        <w:jc w:val="both"/>
        <w:rPr>
          <w:rFonts w:ascii="Arial" w:hAnsi="Arial"/>
          <w:noProof w:val="0"/>
          <w:rtl/>
        </w:rPr>
      </w:pPr>
      <w:r w:rsidRPr="00571F19">
        <w:rPr>
          <w:rFonts w:ascii="Arial" w:hAnsi="Arial" w:hint="cs"/>
          <w:b/>
          <w:bCs/>
          <w:noProof w:val="0"/>
          <w:rtl/>
        </w:rPr>
        <w:lastRenderedPageBreak/>
        <w:t xml:space="preserve">פסק הדין מותר לפרסום בכפוף להשמטת פרטים מזהים. </w:t>
      </w:r>
    </w:p>
    <w:p w:rsidR="00694556" w:rsidRDefault="006F13FA" w:rsidP="009A40FE">
      <w:pPr>
        <w:pStyle w:val="ad"/>
        <w:spacing w:line="360" w:lineRule="auto"/>
        <w:jc w:val="both"/>
        <w:rPr>
          <w:rFonts w:ascii="Arial" w:hAnsi="Arial"/>
          <w:noProof w:val="0"/>
          <w:rtl/>
        </w:rPr>
      </w:pPr>
      <w:r>
        <w:rPr>
          <w:rFonts w:ascii="Arial" w:hAnsi="Arial" w:hint="cs"/>
          <w:noProof w:val="0"/>
          <w:rtl/>
        </w:rPr>
        <w:t xml:space="preserve"> </w:t>
      </w:r>
      <w:r w:rsidR="00846FA4" w:rsidRPr="00846FA4">
        <w:rPr>
          <w:rFonts w:ascii="Arial" w:hAnsi="Arial" w:hint="cs"/>
          <w:noProof w:val="0"/>
          <w:rtl/>
        </w:rPr>
        <w:t xml:space="preserve">  </w:t>
      </w:r>
      <w:r w:rsidR="00393A1C" w:rsidRPr="00846FA4">
        <w:rPr>
          <w:rFonts w:ascii="Arial" w:hAnsi="Arial" w:hint="cs"/>
          <w:noProof w:val="0"/>
          <w:rtl/>
        </w:rPr>
        <w:t xml:space="preserve">      </w:t>
      </w:r>
      <w:r w:rsidR="002E17D6" w:rsidRPr="00846FA4">
        <w:rPr>
          <w:rFonts w:ascii="Arial" w:hAnsi="Arial" w:hint="cs"/>
          <w:noProof w:val="0"/>
          <w:rtl/>
        </w:rPr>
        <w:t xml:space="preserve">       </w:t>
      </w:r>
      <w:r w:rsidR="00827243" w:rsidRPr="00846FA4">
        <w:rPr>
          <w:rFonts w:ascii="Arial" w:hAnsi="Arial" w:hint="cs"/>
          <w:noProof w:val="0"/>
          <w:rtl/>
        </w:rPr>
        <w:t xml:space="preserve"> </w:t>
      </w:r>
      <w:r w:rsidR="00F60F9A" w:rsidRPr="00846FA4">
        <w:rPr>
          <w:rFonts w:ascii="Arial" w:hAnsi="Arial" w:hint="cs"/>
          <w:noProof w:val="0"/>
          <w:rtl/>
        </w:rPr>
        <w:t xml:space="preserve"> </w:t>
      </w:r>
      <w:r w:rsidR="00D403B4" w:rsidRPr="00846FA4">
        <w:rPr>
          <w:rFonts w:ascii="Arial" w:hAnsi="Arial" w:hint="cs"/>
          <w:noProof w:val="0"/>
          <w:rtl/>
        </w:rPr>
        <w:t xml:space="preserve">  </w:t>
      </w:r>
    </w:p>
    <w:p w:rsidR="00694556" w:rsidRDefault="0043502B">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י"ח סיוון תשפ"ג</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07 יוני 2023</w:t>
          </w:r>
        </w:sdtContent>
      </w:sdt>
      <w:r w:rsidR="00005C8B">
        <w:rPr>
          <w:rFonts w:ascii="Arial" w:hAnsi="Arial"/>
          <w:noProof w:val="0"/>
          <w:rtl/>
        </w:rPr>
        <w:t>, בהעדר הצדדים.</w:t>
      </w:r>
    </w:p>
    <w:p w:rsidR="00C43648" w:rsidRDefault="00C21635"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571F19" w:rsidRPr="001B00AE" w:rsidRDefault="00571F19" w:rsidP="001B00AE">
      <w:pPr>
        <w:spacing w:after="160" w:line="259" w:lineRule="auto"/>
        <w:rPr>
          <w:rFonts w:asciiTheme="minorHAnsi" w:hAnsiTheme="minorHAnsi" w:cs="Arial"/>
          <w:sz w:val="22"/>
          <w:szCs w:val="22"/>
          <w:rtl/>
        </w:rPr>
      </w:pPr>
    </w:p>
    <w:tbl>
      <w:tblPr>
        <w:tblStyle w:val="a9"/>
        <w:bidiVisual/>
        <w:tblW w:w="85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988"/>
        <w:gridCol w:w="238"/>
        <w:gridCol w:w="2321"/>
        <w:gridCol w:w="303"/>
        <w:gridCol w:w="2747"/>
      </w:tblGrid>
      <w:tr w:rsidR="00571F19" w:rsidRPr="00861D25" w:rsidTr="000661B2">
        <w:trPr>
          <w:trHeight w:val="1400"/>
        </w:trPr>
        <w:tc>
          <w:tcPr>
            <w:tcW w:w="2988" w:type="dxa"/>
            <w:tcBorders>
              <w:top w:val="nil"/>
              <w:left w:val="nil"/>
              <w:bottom w:val="single" w:sz="4" w:space="0" w:color="auto"/>
              <w:right w:val="nil"/>
            </w:tcBorders>
            <w:vAlign w:val="center"/>
          </w:tcPr>
          <w:p w:rsidR="00571F19" w:rsidRPr="00861D25" w:rsidRDefault="00571F19" w:rsidP="00861D25">
            <w:pPr>
              <w:jc w:val="center"/>
              <w:rPr>
                <w:rFonts w:ascii="Courier New" w:hAnsi="Courier New"/>
                <w:b/>
                <w:bCs/>
                <w:lang w:eastAsia="he-IL"/>
              </w:rPr>
            </w:pPr>
            <w:r>
              <w:drawing>
                <wp:inline distT="0" distB="0" distL="0" distR="0" wp14:anchorId="660D302A" wp14:editId="75E32B07">
                  <wp:extent cx="733425" cy="314325"/>
                  <wp:effectExtent l="0" t="0" r="9525" b="9525"/>
                  <wp:docPr id="4" name="תמונה 4"/>
                  <wp:cNvGraphicFramePr/>
                  <a:graphic xmlns:a="http://schemas.openxmlformats.org/drawingml/2006/main">
                    <a:graphicData uri="http://schemas.openxmlformats.org/drawingml/2006/picture">
                      <pic:pic xmlns:pic="http://schemas.openxmlformats.org/drawingml/2006/picture">
                        <pic:nvPicPr>
                          <pic:cNvPr id="4" name="תמונה 4"/>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33425" cy="314325"/>
                          </a:xfrm>
                          <a:prstGeom prst="rect">
                            <a:avLst/>
                          </a:prstGeom>
                          <a:noFill/>
                          <a:ln>
                            <a:noFill/>
                          </a:ln>
                        </pic:spPr>
                      </pic:pic>
                    </a:graphicData>
                  </a:graphic>
                </wp:inline>
              </w:drawing>
            </w:r>
          </w:p>
        </w:tc>
        <w:tc>
          <w:tcPr>
            <w:tcW w:w="238" w:type="dxa"/>
            <w:vAlign w:val="center"/>
          </w:tcPr>
          <w:p w:rsidR="00571F19" w:rsidRPr="00861D25" w:rsidRDefault="00571F19" w:rsidP="00861D25">
            <w:pPr>
              <w:jc w:val="center"/>
              <w:rPr>
                <w:rFonts w:ascii="Courier New" w:hAnsi="Courier New"/>
                <w:b/>
                <w:bCs/>
                <w:lang w:eastAsia="he-IL"/>
              </w:rPr>
            </w:pPr>
          </w:p>
        </w:tc>
        <w:tc>
          <w:tcPr>
            <w:tcW w:w="2321" w:type="dxa"/>
            <w:tcBorders>
              <w:top w:val="nil"/>
              <w:left w:val="nil"/>
              <w:bottom w:val="single" w:sz="4" w:space="0" w:color="auto"/>
              <w:right w:val="nil"/>
            </w:tcBorders>
            <w:vAlign w:val="center"/>
          </w:tcPr>
          <w:p w:rsidR="00571F19" w:rsidRPr="00861D25" w:rsidRDefault="00571F19" w:rsidP="00861D25">
            <w:pPr>
              <w:jc w:val="center"/>
              <w:rPr>
                <w:rFonts w:ascii="Courier New" w:hAnsi="Courier New"/>
                <w:b/>
                <w:bCs/>
                <w:sz w:val="20"/>
                <w:szCs w:val="20"/>
                <w:rtl/>
                <w:lang w:eastAsia="he-IL"/>
              </w:rPr>
            </w:pPr>
            <w:r>
              <w:drawing>
                <wp:inline distT="0" distB="0" distL="0" distR="0" wp14:anchorId="05E1CA39" wp14:editId="4217AA60">
                  <wp:extent cx="1006475" cy="476250"/>
                  <wp:effectExtent l="0" t="0" r="3175" b="0"/>
                  <wp:docPr id="2" name="תמונה 2"/>
                  <wp:cNvGraphicFramePr/>
                  <a:graphic xmlns:a="http://schemas.openxmlformats.org/drawingml/2006/main">
                    <a:graphicData uri="http://schemas.openxmlformats.org/drawingml/2006/picture">
                      <pic:pic xmlns:pic="http://schemas.openxmlformats.org/drawingml/2006/picture">
                        <pic:nvPicPr>
                          <pic:cNvPr id="1" name="תמונה 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006475" cy="476250"/>
                          </a:xfrm>
                          <a:prstGeom prst="rect">
                            <a:avLst/>
                          </a:prstGeom>
                          <a:noFill/>
                          <a:ln>
                            <a:noFill/>
                          </a:ln>
                        </pic:spPr>
                      </pic:pic>
                    </a:graphicData>
                  </a:graphic>
                </wp:inline>
              </w:drawing>
            </w:r>
          </w:p>
          <w:p w:rsidR="00571F19" w:rsidRPr="00861D25" w:rsidRDefault="00571F19" w:rsidP="00861D25">
            <w:pPr>
              <w:jc w:val="center"/>
              <w:rPr>
                <w:rFonts w:ascii="Courier New" w:hAnsi="Courier New"/>
                <w:b/>
                <w:bCs/>
                <w:sz w:val="20"/>
                <w:szCs w:val="20"/>
                <w:lang w:eastAsia="he-IL"/>
              </w:rPr>
            </w:pPr>
          </w:p>
        </w:tc>
        <w:tc>
          <w:tcPr>
            <w:tcW w:w="303" w:type="dxa"/>
            <w:vAlign w:val="center"/>
          </w:tcPr>
          <w:p w:rsidR="00571F19" w:rsidRPr="00861D25" w:rsidRDefault="00571F19" w:rsidP="00861D25">
            <w:pPr>
              <w:jc w:val="center"/>
              <w:rPr>
                <w:rFonts w:ascii="Courier New" w:hAnsi="Courier New"/>
                <w:b/>
                <w:bCs/>
                <w:lang w:eastAsia="he-IL"/>
              </w:rPr>
            </w:pPr>
          </w:p>
        </w:tc>
        <w:tc>
          <w:tcPr>
            <w:tcW w:w="2747" w:type="dxa"/>
            <w:tcBorders>
              <w:top w:val="nil"/>
              <w:left w:val="nil"/>
              <w:bottom w:val="single" w:sz="4" w:space="0" w:color="auto"/>
              <w:right w:val="nil"/>
            </w:tcBorders>
            <w:vAlign w:val="center"/>
          </w:tcPr>
          <w:p w:rsidR="00571F19" w:rsidRPr="00861D25" w:rsidRDefault="00571F19" w:rsidP="00861D25">
            <w:pPr>
              <w:jc w:val="center"/>
              <w:rPr>
                <w:rFonts w:ascii="Courier New" w:hAnsi="Courier New"/>
                <w:b/>
                <w:bCs/>
                <w:sz w:val="20"/>
                <w:szCs w:val="20"/>
                <w:lang w:eastAsia="he-IL"/>
              </w:rPr>
            </w:pPr>
            <w:r w:rsidRPr="00EC5A72">
              <w:rPr>
                <w:rFonts w:ascii="Calibri" w:hAnsi="Calibri" w:cs="Arial"/>
                <w:sz w:val="22"/>
                <w:szCs w:val="22"/>
              </w:rPr>
              <w:drawing>
                <wp:inline distT="0" distB="0" distL="0" distR="0" wp14:anchorId="371CA9E1" wp14:editId="61ADF0BB">
                  <wp:extent cx="1333500" cy="533400"/>
                  <wp:effectExtent l="0" t="0" r="0" b="0"/>
                  <wp:docPr id="3"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8" cstate="print">
                            <a:extLst/>
                          </a:blip>
                          <a:stretch>
                            <a:fillRect/>
                          </a:stretch>
                        </pic:blipFill>
                        <pic:spPr>
                          <a:xfrm>
                            <a:off x="0" y="0"/>
                            <a:ext cx="1333500" cy="533400"/>
                          </a:xfrm>
                          <a:prstGeom prst="rect">
                            <a:avLst/>
                          </a:prstGeom>
                        </pic:spPr>
                      </pic:pic>
                    </a:graphicData>
                  </a:graphic>
                </wp:inline>
              </w:drawing>
            </w:r>
          </w:p>
        </w:tc>
      </w:tr>
      <w:tr w:rsidR="00571F19" w:rsidRPr="00861D25" w:rsidTr="000661B2">
        <w:trPr>
          <w:trHeight w:val="580"/>
        </w:trPr>
        <w:tc>
          <w:tcPr>
            <w:tcW w:w="2988" w:type="dxa"/>
            <w:tcBorders>
              <w:top w:val="single" w:sz="4" w:space="0" w:color="auto"/>
              <w:left w:val="nil"/>
              <w:bottom w:val="nil"/>
              <w:right w:val="nil"/>
            </w:tcBorders>
            <w:vAlign w:val="center"/>
          </w:tcPr>
          <w:p w:rsidR="00571F19" w:rsidRPr="00861D25" w:rsidRDefault="00571F19" w:rsidP="00861D25">
            <w:pPr>
              <w:jc w:val="center"/>
              <w:rPr>
                <w:rFonts w:ascii="Courier New" w:hAnsi="Courier New"/>
                <w:b/>
                <w:bCs/>
                <w:rtl/>
                <w:lang w:eastAsia="he-IL"/>
              </w:rPr>
            </w:pPr>
            <w:r>
              <w:rPr>
                <w:rFonts w:ascii="Courier New" w:hAnsi="Courier New" w:hint="cs"/>
                <w:b/>
                <w:bCs/>
                <w:rtl/>
                <w:lang w:eastAsia="he-IL"/>
              </w:rPr>
              <w:t>שאול שוחט</w:t>
            </w:r>
            <w:r>
              <w:rPr>
                <w:rFonts w:ascii="Courier New" w:hAnsi="Courier New"/>
                <w:b/>
                <w:bCs/>
                <w:rtl/>
                <w:lang w:eastAsia="he-IL"/>
              </w:rPr>
              <w:t>, שופט</w:t>
            </w:r>
            <w:r>
              <w:rPr>
                <w:rFonts w:ascii="Courier New" w:hAnsi="Courier New" w:hint="cs"/>
                <w:b/>
                <w:bCs/>
                <w:rtl/>
                <w:lang w:eastAsia="he-IL"/>
              </w:rPr>
              <w:t>, סגן הנשיא</w:t>
            </w:r>
          </w:p>
          <w:p w:rsidR="00571F19" w:rsidRPr="00861D25" w:rsidRDefault="00571F19" w:rsidP="00861D25">
            <w:pPr>
              <w:jc w:val="center"/>
              <w:rPr>
                <w:rFonts w:ascii="Courier New" w:hAnsi="Courier New"/>
                <w:b/>
                <w:bCs/>
                <w:lang w:eastAsia="he-IL"/>
              </w:rPr>
            </w:pPr>
            <w:r w:rsidRPr="00861D25">
              <w:rPr>
                <w:rFonts w:ascii="Courier New" w:hAnsi="Courier New"/>
                <w:b/>
                <w:bCs/>
                <w:rtl/>
                <w:lang w:eastAsia="he-IL"/>
              </w:rPr>
              <w:t>אב"ד</w:t>
            </w:r>
          </w:p>
        </w:tc>
        <w:tc>
          <w:tcPr>
            <w:tcW w:w="238" w:type="dxa"/>
            <w:vAlign w:val="center"/>
          </w:tcPr>
          <w:p w:rsidR="00571F19" w:rsidRPr="00861D25" w:rsidRDefault="00571F19" w:rsidP="00861D25">
            <w:pPr>
              <w:jc w:val="center"/>
              <w:rPr>
                <w:rFonts w:ascii="Courier New" w:hAnsi="Courier New"/>
                <w:b/>
                <w:bCs/>
                <w:lang w:eastAsia="he-IL"/>
              </w:rPr>
            </w:pPr>
          </w:p>
        </w:tc>
        <w:tc>
          <w:tcPr>
            <w:tcW w:w="2321" w:type="dxa"/>
            <w:tcBorders>
              <w:top w:val="single" w:sz="4" w:space="0" w:color="auto"/>
              <w:left w:val="nil"/>
              <w:bottom w:val="nil"/>
              <w:right w:val="nil"/>
            </w:tcBorders>
            <w:vAlign w:val="center"/>
          </w:tcPr>
          <w:p w:rsidR="00571F19" w:rsidRPr="00861D25" w:rsidRDefault="00571F19" w:rsidP="00861D25">
            <w:pPr>
              <w:jc w:val="center"/>
              <w:rPr>
                <w:rFonts w:ascii="Courier New" w:hAnsi="Courier New"/>
                <w:b/>
                <w:bCs/>
                <w:rtl/>
                <w:lang w:eastAsia="he-IL"/>
              </w:rPr>
            </w:pPr>
            <w:r>
              <w:rPr>
                <w:rFonts w:ascii="Courier New" w:hAnsi="Courier New" w:hint="cs"/>
                <w:b/>
                <w:bCs/>
                <w:rtl/>
                <w:lang w:eastAsia="he-IL"/>
              </w:rPr>
              <w:t>עינת רביד</w:t>
            </w:r>
            <w:r w:rsidRPr="00861D25">
              <w:rPr>
                <w:rFonts w:ascii="Courier New" w:hAnsi="Courier New"/>
                <w:b/>
                <w:bCs/>
                <w:rtl/>
                <w:lang w:eastAsia="he-IL"/>
              </w:rPr>
              <w:t>, שופט</w:t>
            </w:r>
            <w:r>
              <w:rPr>
                <w:rFonts w:ascii="Courier New" w:hAnsi="Courier New" w:hint="cs"/>
                <w:b/>
                <w:bCs/>
                <w:rtl/>
                <w:lang w:eastAsia="he-IL"/>
              </w:rPr>
              <w:t>ת</w:t>
            </w:r>
          </w:p>
          <w:p w:rsidR="00571F19" w:rsidRPr="00861D25" w:rsidRDefault="00571F19" w:rsidP="00861D25">
            <w:pPr>
              <w:jc w:val="center"/>
              <w:rPr>
                <w:rFonts w:ascii="Courier New" w:hAnsi="Courier New"/>
                <w:b/>
                <w:bCs/>
                <w:lang w:eastAsia="he-IL"/>
              </w:rPr>
            </w:pPr>
          </w:p>
        </w:tc>
        <w:tc>
          <w:tcPr>
            <w:tcW w:w="303" w:type="dxa"/>
            <w:vAlign w:val="center"/>
          </w:tcPr>
          <w:p w:rsidR="00571F19" w:rsidRPr="00861D25" w:rsidRDefault="00571F19" w:rsidP="00861D25">
            <w:pPr>
              <w:jc w:val="center"/>
              <w:rPr>
                <w:rFonts w:ascii="Courier New" w:hAnsi="Courier New"/>
                <w:b/>
                <w:bCs/>
                <w:lang w:eastAsia="he-IL"/>
              </w:rPr>
            </w:pPr>
          </w:p>
        </w:tc>
        <w:tc>
          <w:tcPr>
            <w:tcW w:w="2747" w:type="dxa"/>
            <w:tcBorders>
              <w:top w:val="single" w:sz="4" w:space="0" w:color="auto"/>
              <w:left w:val="nil"/>
              <w:bottom w:val="nil"/>
              <w:right w:val="nil"/>
            </w:tcBorders>
            <w:vAlign w:val="center"/>
          </w:tcPr>
          <w:p w:rsidR="00571F19" w:rsidRPr="00861D25" w:rsidRDefault="00571F19" w:rsidP="00861D25">
            <w:pPr>
              <w:jc w:val="center"/>
              <w:rPr>
                <w:rFonts w:ascii="Courier New" w:hAnsi="Courier New"/>
                <w:b/>
                <w:bCs/>
                <w:rtl/>
                <w:lang w:eastAsia="he-IL"/>
              </w:rPr>
            </w:pPr>
            <w:r>
              <w:rPr>
                <w:rFonts w:ascii="Courier New" w:hAnsi="Courier New" w:hint="cs"/>
                <w:b/>
                <w:bCs/>
                <w:rtl/>
                <w:lang w:eastAsia="he-IL"/>
              </w:rPr>
              <w:t>נפתלי שילה</w:t>
            </w:r>
            <w:r w:rsidRPr="00861D25">
              <w:rPr>
                <w:rFonts w:ascii="Courier New" w:hAnsi="Courier New"/>
                <w:b/>
                <w:bCs/>
                <w:rtl/>
                <w:lang w:eastAsia="he-IL"/>
              </w:rPr>
              <w:t>, שופט</w:t>
            </w:r>
          </w:p>
          <w:p w:rsidR="00571F19" w:rsidRPr="00861D25" w:rsidRDefault="00571F19" w:rsidP="00861D25">
            <w:pPr>
              <w:jc w:val="center"/>
              <w:rPr>
                <w:rFonts w:ascii="Courier New" w:hAnsi="Courier New"/>
                <w:b/>
                <w:bCs/>
                <w:lang w:eastAsia="he-IL"/>
              </w:rPr>
            </w:pPr>
          </w:p>
        </w:tc>
      </w:tr>
    </w:tbl>
    <w:p w:rsidR="00571F19" w:rsidRPr="001B00AE" w:rsidRDefault="00571F19" w:rsidP="001B00AE">
      <w:pPr>
        <w:rPr>
          <w:rtl/>
          <w:lang w:eastAsia="he-IL"/>
        </w:rPr>
      </w:pPr>
    </w:p>
    <w:p w:rsidR="00694556" w:rsidRDefault="00571F19" w:rsidP="00571F19">
      <w:pPr>
        <w:tabs>
          <w:tab w:val="left" w:pos="2553"/>
        </w:tabs>
        <w:rPr>
          <w:rFonts w:ascii="Arial" w:hAnsi="Arial"/>
          <w:noProof w:val="0"/>
          <w:rtl/>
        </w:rPr>
      </w:pPr>
      <w:r>
        <w:rPr>
          <w:rFonts w:hint="cs"/>
          <w:rtl/>
        </w:rPr>
        <w:tab/>
      </w:r>
      <w:r>
        <w:rPr>
          <w:rFonts w:hint="cs"/>
          <w:rtl/>
        </w:rPr>
        <w:tab/>
      </w:r>
      <w:r>
        <w:rPr>
          <w:rFonts w:hint="cs"/>
          <w:rtl/>
        </w:rPr>
        <w:tab/>
      </w:r>
      <w:r>
        <w:rPr>
          <w:rFonts w:hint="cs"/>
          <w:rtl/>
        </w:rPr>
        <w:tab/>
        <w:t xml:space="preserve">   </w:t>
      </w:r>
    </w:p>
    <w:sectPr w:rsidR="00694556" w:rsidSect="001C5B01">
      <w:headerReference w:type="default" r:id="rId11"/>
      <w:footerReference w:type="default" r:id="rId12"/>
      <w:pgSz w:w="11907" w:h="16840" w:code="9"/>
      <w:pgMar w:top="1440" w:right="1797" w:bottom="1440" w:left="1797"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21635" w:rsidRDefault="00C21635">
      <w:r>
        <w:separator/>
      </w:r>
    </w:p>
  </w:endnote>
  <w:endnote w:type="continuationSeparator" w:id="0">
    <w:p w:rsidR="00C21635" w:rsidRDefault="00C216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60485D">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60485D">
      <w:rPr>
        <w:rStyle w:val="ab"/>
        <w:rtl/>
      </w:rPr>
      <w:t>15</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21635" w:rsidRDefault="00C21635">
      <w:r>
        <w:separator/>
      </w:r>
    </w:p>
  </w:footnote>
  <w:footnote w:type="continuationSeparator" w:id="0">
    <w:p w:rsidR="00C21635" w:rsidRDefault="00C216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5D3BA177" wp14:editId="53AE422C">
          <wp:extent cx="374015" cy="469265"/>
          <wp:effectExtent l="0" t="0" r="6985" b="6985"/>
          <wp:docPr id="1"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8307"/>
    </w:tblGrid>
    <w:tr w:rsidR="00694556" w:rsidTr="008D3BCC">
      <w:trPr>
        <w:trHeight w:hRule="exact" w:val="567"/>
        <w:jc w:val="center"/>
      </w:trPr>
      <w:sdt>
        <w:sdtPr>
          <w:rPr>
            <w:rFonts w:ascii="Tahoma" w:hAnsi="Tahoma"/>
            <w:b/>
            <w:bCs/>
            <w:color w:val="000080"/>
            <w:sz w:val="32"/>
            <w:szCs w:val="32"/>
            <w:rtl/>
          </w:rPr>
          <w:alias w:val="1174"/>
          <w:tag w:val="1174"/>
          <w:id w:val="-1585920285"/>
          <w:text w:multiLine="1"/>
        </w:sdtPr>
        <w:sdtEndPr/>
        <w:sdtContent>
          <w:tc>
            <w:tcPr>
              <w:tcW w:w="8307" w:type="dxa"/>
            </w:tcPr>
            <w:p w:rsidR="00694556" w:rsidRPr="00FA4EAF" w:rsidRDefault="003D1C8C" w:rsidP="003230C7">
              <w:pPr>
                <w:pStyle w:val="a3"/>
                <w:jc w:val="center"/>
                <w:rPr>
                  <w:rFonts w:ascii="Tahoma" w:hAnsi="Tahoma"/>
                  <w:noProof w:val="0"/>
                  <w:color w:val="000080"/>
                  <w:sz w:val="32"/>
                  <w:szCs w:val="32"/>
                  <w:rtl/>
                </w:rPr>
              </w:pPr>
              <w:r w:rsidRPr="00FA4EAF">
                <w:rPr>
                  <w:rFonts w:ascii="Tahoma" w:hAnsi="Tahoma"/>
                  <w:b/>
                  <w:bCs/>
                  <w:color w:val="000080"/>
                  <w:sz w:val="32"/>
                  <w:szCs w:val="32"/>
                  <w:rtl/>
                </w:rPr>
                <w:t>בית המשפט המחוזי בתל אביב - יפו בשבתו כבית-משפט לערעורים אזרחיים</w:t>
              </w:r>
            </w:p>
          </w:tc>
        </w:sdtContent>
      </w:sdt>
    </w:tr>
    <w:tr w:rsidR="00694556" w:rsidRPr="00FA4EAF" w:rsidTr="001C5B01">
      <w:trPr>
        <w:trHeight w:val="337"/>
        <w:jc w:val="center"/>
      </w:trPr>
      <w:tc>
        <w:tcPr>
          <w:tcW w:w="8307" w:type="dxa"/>
        </w:tcPr>
        <w:p w:rsidR="007D45E3" w:rsidRPr="00FA4EAF" w:rsidRDefault="00C21635" w:rsidP="00BE0972">
          <w:pPr>
            <w:rPr>
              <w:b/>
              <w:bCs/>
              <w:noProof w:val="0"/>
              <w:sz w:val="26"/>
              <w:szCs w:val="26"/>
              <w:rtl/>
            </w:rPr>
          </w:pPr>
          <w:sdt>
            <w:sdtPr>
              <w:rPr>
                <w:sz w:val="26"/>
                <w:szCs w:val="26"/>
                <w:rtl/>
              </w:rPr>
              <w:alias w:val="1170"/>
              <w:tag w:val="1170"/>
              <w:id w:val="1066377040"/>
              <w:text w:multiLine="1"/>
            </w:sdtPr>
            <w:sdtEndPr/>
            <w:sdtContent>
              <w:r w:rsidR="008D3BCC">
                <w:rPr>
                  <w:b/>
                  <w:bCs/>
                  <w:noProof w:val="0"/>
                  <w:sz w:val="26"/>
                  <w:szCs w:val="26"/>
                  <w:rtl/>
                </w:rPr>
                <w:t>עמ"ש</w:t>
              </w:r>
            </w:sdtContent>
          </w:sdt>
          <w:r w:rsidR="00005C8B" w:rsidRPr="00FA4EAF">
            <w:rPr>
              <w:b/>
              <w:bCs/>
              <w:noProof w:val="0"/>
              <w:sz w:val="26"/>
              <w:szCs w:val="26"/>
              <w:rtl/>
            </w:rPr>
            <w:t xml:space="preserve"> </w:t>
          </w:r>
          <w:sdt>
            <w:sdtPr>
              <w:rPr>
                <w:sz w:val="26"/>
                <w:szCs w:val="26"/>
                <w:rtl/>
              </w:rPr>
              <w:alias w:val="1171"/>
              <w:tag w:val="1171"/>
              <w:id w:val="257034231"/>
              <w:text w:multiLine="1"/>
            </w:sdtPr>
            <w:sdtEndPr/>
            <w:sdtContent>
              <w:r w:rsidR="008D3BCC">
                <w:rPr>
                  <w:b/>
                  <w:bCs/>
                  <w:noProof w:val="0"/>
                  <w:sz w:val="26"/>
                  <w:szCs w:val="26"/>
                  <w:rtl/>
                </w:rPr>
                <w:t>16549-07-22</w:t>
              </w:r>
            </w:sdtContent>
          </w:sdt>
          <w:r w:rsidR="00005C8B" w:rsidRPr="00FA4EAF">
            <w:rPr>
              <w:b/>
              <w:bCs/>
              <w:noProof w:val="0"/>
              <w:sz w:val="26"/>
              <w:szCs w:val="26"/>
              <w:rtl/>
            </w:rPr>
            <w:t xml:space="preserve"> </w:t>
          </w:r>
          <w:sdt>
            <w:sdtPr>
              <w:rPr>
                <w:sz w:val="26"/>
                <w:szCs w:val="26"/>
                <w:rtl/>
              </w:rPr>
              <w:alias w:val="1172"/>
              <w:tag w:val="1172"/>
              <w:id w:val="-595170033"/>
              <w:text w:multiLine="1"/>
            </w:sdtPr>
            <w:sdtEndPr/>
            <w:sdtContent>
              <w:r w:rsidR="00BE0972">
                <w:rPr>
                  <w:rFonts w:hint="cs"/>
                  <w:b/>
                  <w:bCs/>
                  <w:noProof w:val="0"/>
                  <w:sz w:val="26"/>
                  <w:szCs w:val="26"/>
                  <w:rtl/>
                </w:rPr>
                <w:t>פלונית</w:t>
              </w:r>
              <w:r w:rsidR="008D3BCC">
                <w:rPr>
                  <w:b/>
                  <w:bCs/>
                  <w:noProof w:val="0"/>
                  <w:sz w:val="26"/>
                  <w:szCs w:val="26"/>
                  <w:rtl/>
                </w:rPr>
                <w:t xml:space="preserve"> נ' </w:t>
              </w:r>
              <w:r w:rsidR="00BE0972">
                <w:rPr>
                  <w:rFonts w:hint="cs"/>
                  <w:b/>
                  <w:bCs/>
                  <w:noProof w:val="0"/>
                  <w:sz w:val="26"/>
                  <w:szCs w:val="26"/>
                  <w:rtl/>
                </w:rPr>
                <w:t>אלמוני</w:t>
              </w:r>
            </w:sdtContent>
          </w:sdt>
        </w:p>
        <w:p w:rsidR="008D10B2" w:rsidRPr="00FA4EAF" w:rsidRDefault="007D45E3" w:rsidP="009B4939">
          <w:pPr>
            <w:rPr>
              <w:sz w:val="26"/>
              <w:szCs w:val="26"/>
              <w:rtl/>
            </w:rPr>
          </w:pPr>
          <w:r w:rsidRPr="00FA4EAF">
            <w:rPr>
              <w:rFonts w:hint="cs"/>
              <w:sz w:val="26"/>
              <w:szCs w:val="26"/>
              <w:rtl/>
            </w:rPr>
            <w:t xml:space="preserve">                                                                  </w:t>
          </w:r>
          <w:r w:rsidRPr="00FA4EAF">
            <w:rPr>
              <w:sz w:val="26"/>
              <w:szCs w:val="26"/>
              <w:rtl/>
            </w:rPr>
            <w:t xml:space="preserve"> </w:t>
          </w:r>
          <w:r w:rsidR="001173C6" w:rsidRPr="00FA4EAF">
            <w:rPr>
              <w:sz w:val="26"/>
              <w:szCs w:val="26"/>
              <w:rtl/>
            </w:rPr>
            <w:t xml:space="preserve"> </w:t>
          </w:r>
        </w:p>
      </w:tc>
    </w:tr>
  </w:tbl>
  <w:p w:rsidR="00694556" w:rsidRPr="00FA4EAF" w:rsidRDefault="00694556" w:rsidP="001C5B01">
    <w:pPr>
      <w:pStyle w:val="a3"/>
      <w:rPr>
        <w:noProof w:val="0"/>
        <w:sz w:val="26"/>
        <w:szCs w:val="26"/>
        <w:rtl/>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D707AC"/>
    <w:multiLevelType w:val="hybridMultilevel"/>
    <w:tmpl w:val="69E4E4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2155227"/>
    <w:multiLevelType w:val="hybridMultilevel"/>
    <w:tmpl w:val="184203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A0326E2"/>
    <w:multiLevelType w:val="hybridMultilevel"/>
    <w:tmpl w:val="CA12AD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66E126F"/>
    <w:multiLevelType w:val="hybridMultilevel"/>
    <w:tmpl w:val="259AD0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EB02A34"/>
    <w:multiLevelType w:val="hybridMultilevel"/>
    <w:tmpl w:val="E2B286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F9F2249"/>
    <w:multiLevelType w:val="hybridMultilevel"/>
    <w:tmpl w:val="D34CB37C"/>
    <w:lvl w:ilvl="0" w:tplc="03504C4E">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3D9581C"/>
    <w:multiLevelType w:val="hybridMultilevel"/>
    <w:tmpl w:val="D0F625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4"/>
  </w:num>
  <w:num w:numId="3">
    <w:abstractNumId w:val="3"/>
  </w:num>
  <w:num w:numId="4">
    <w:abstractNumId w:val="2"/>
  </w:num>
  <w:num w:numId="5">
    <w:abstractNumId w:val="1"/>
  </w:num>
  <w:num w:numId="6">
    <w:abstractNumId w:val="6"/>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0062"/>
    <w:rsid w:val="0000226B"/>
    <w:rsid w:val="00005C8B"/>
    <w:rsid w:val="00025CC4"/>
    <w:rsid w:val="000325E4"/>
    <w:rsid w:val="000529D2"/>
    <w:rsid w:val="000564AB"/>
    <w:rsid w:val="00064FBD"/>
    <w:rsid w:val="00082AB2"/>
    <w:rsid w:val="000906FE"/>
    <w:rsid w:val="00096AF7"/>
    <w:rsid w:val="000A09D2"/>
    <w:rsid w:val="000B344B"/>
    <w:rsid w:val="000C3B0F"/>
    <w:rsid w:val="000C3B60"/>
    <w:rsid w:val="000E0DD2"/>
    <w:rsid w:val="000E3AF1"/>
    <w:rsid w:val="000F0BC8"/>
    <w:rsid w:val="000F0DD6"/>
    <w:rsid w:val="00107E6D"/>
    <w:rsid w:val="0011194C"/>
    <w:rsid w:val="0011424C"/>
    <w:rsid w:val="00116740"/>
    <w:rsid w:val="001173C6"/>
    <w:rsid w:val="00130B5F"/>
    <w:rsid w:val="001367BC"/>
    <w:rsid w:val="00140ECF"/>
    <w:rsid w:val="0014259D"/>
    <w:rsid w:val="00144D2A"/>
    <w:rsid w:val="0014653E"/>
    <w:rsid w:val="00180519"/>
    <w:rsid w:val="00191C82"/>
    <w:rsid w:val="001B48A4"/>
    <w:rsid w:val="001B4CEA"/>
    <w:rsid w:val="001C3FD7"/>
    <w:rsid w:val="001C4003"/>
    <w:rsid w:val="001C5B01"/>
    <w:rsid w:val="001D3441"/>
    <w:rsid w:val="001D4DBF"/>
    <w:rsid w:val="001E75CA"/>
    <w:rsid w:val="001F34BD"/>
    <w:rsid w:val="001F5DB6"/>
    <w:rsid w:val="0021137B"/>
    <w:rsid w:val="00211DA2"/>
    <w:rsid w:val="002265FF"/>
    <w:rsid w:val="002402C6"/>
    <w:rsid w:val="00240503"/>
    <w:rsid w:val="00271B56"/>
    <w:rsid w:val="00291593"/>
    <w:rsid w:val="002C344E"/>
    <w:rsid w:val="002D434C"/>
    <w:rsid w:val="002E17D6"/>
    <w:rsid w:val="002E75E9"/>
    <w:rsid w:val="003045E6"/>
    <w:rsid w:val="00307A6A"/>
    <w:rsid w:val="00307C40"/>
    <w:rsid w:val="00320433"/>
    <w:rsid w:val="003230C7"/>
    <w:rsid w:val="00327E50"/>
    <w:rsid w:val="0033597A"/>
    <w:rsid w:val="003428AF"/>
    <w:rsid w:val="00343D89"/>
    <w:rsid w:val="00362612"/>
    <w:rsid w:val="0036743F"/>
    <w:rsid w:val="003715DD"/>
    <w:rsid w:val="003763AB"/>
    <w:rsid w:val="003823E0"/>
    <w:rsid w:val="00393A1C"/>
    <w:rsid w:val="00394AE0"/>
    <w:rsid w:val="003A4521"/>
    <w:rsid w:val="003C450A"/>
    <w:rsid w:val="003D1C8C"/>
    <w:rsid w:val="003F123B"/>
    <w:rsid w:val="0040096C"/>
    <w:rsid w:val="0041098B"/>
    <w:rsid w:val="00414F1F"/>
    <w:rsid w:val="0043125D"/>
    <w:rsid w:val="004344B4"/>
    <w:rsid w:val="0043502B"/>
    <w:rsid w:val="00437F4E"/>
    <w:rsid w:val="0044032F"/>
    <w:rsid w:val="004443AC"/>
    <w:rsid w:val="00451E28"/>
    <w:rsid w:val="00462C62"/>
    <w:rsid w:val="00462EE3"/>
    <w:rsid w:val="00465D36"/>
    <w:rsid w:val="004C17EE"/>
    <w:rsid w:val="004C4BDF"/>
    <w:rsid w:val="004D1187"/>
    <w:rsid w:val="004D3AA0"/>
    <w:rsid w:val="004E1987"/>
    <w:rsid w:val="004E2E15"/>
    <w:rsid w:val="004E6E3C"/>
    <w:rsid w:val="004F67F9"/>
    <w:rsid w:val="00513175"/>
    <w:rsid w:val="00520898"/>
    <w:rsid w:val="00523621"/>
    <w:rsid w:val="00524986"/>
    <w:rsid w:val="005268F6"/>
    <w:rsid w:val="00534284"/>
    <w:rsid w:val="0054494A"/>
    <w:rsid w:val="00547DB7"/>
    <w:rsid w:val="00555E2B"/>
    <w:rsid w:val="00571F19"/>
    <w:rsid w:val="0058351B"/>
    <w:rsid w:val="005F4F09"/>
    <w:rsid w:val="00600B3F"/>
    <w:rsid w:val="0060485D"/>
    <w:rsid w:val="0061431B"/>
    <w:rsid w:val="00615BC1"/>
    <w:rsid w:val="00617CEE"/>
    <w:rsid w:val="00622BAA"/>
    <w:rsid w:val="006306CF"/>
    <w:rsid w:val="00644E9A"/>
    <w:rsid w:val="00671BD5"/>
    <w:rsid w:val="00673789"/>
    <w:rsid w:val="006805C1"/>
    <w:rsid w:val="00686C21"/>
    <w:rsid w:val="006931C1"/>
    <w:rsid w:val="00694556"/>
    <w:rsid w:val="006C30C5"/>
    <w:rsid w:val="006D3B31"/>
    <w:rsid w:val="006E0D96"/>
    <w:rsid w:val="006E123F"/>
    <w:rsid w:val="006E1A53"/>
    <w:rsid w:val="006E4371"/>
    <w:rsid w:val="006F13FA"/>
    <w:rsid w:val="006F1B36"/>
    <w:rsid w:val="006F56E6"/>
    <w:rsid w:val="00704EDA"/>
    <w:rsid w:val="00721122"/>
    <w:rsid w:val="00744598"/>
    <w:rsid w:val="00744B1C"/>
    <w:rsid w:val="00753019"/>
    <w:rsid w:val="007530D8"/>
    <w:rsid w:val="00754801"/>
    <w:rsid w:val="00761E4C"/>
    <w:rsid w:val="00795365"/>
    <w:rsid w:val="007A351D"/>
    <w:rsid w:val="007A4186"/>
    <w:rsid w:val="007B7765"/>
    <w:rsid w:val="007C0B37"/>
    <w:rsid w:val="007C5BDD"/>
    <w:rsid w:val="007D45E3"/>
    <w:rsid w:val="007E6115"/>
    <w:rsid w:val="007F4609"/>
    <w:rsid w:val="008176A1"/>
    <w:rsid w:val="00820005"/>
    <w:rsid w:val="00827243"/>
    <w:rsid w:val="00841E24"/>
    <w:rsid w:val="00844318"/>
    <w:rsid w:val="00846FA4"/>
    <w:rsid w:val="008505DF"/>
    <w:rsid w:val="00863F5D"/>
    <w:rsid w:val="008701BD"/>
    <w:rsid w:val="00870890"/>
    <w:rsid w:val="00873602"/>
    <w:rsid w:val="00875D12"/>
    <w:rsid w:val="008800CD"/>
    <w:rsid w:val="0088479D"/>
    <w:rsid w:val="00896889"/>
    <w:rsid w:val="008C5714"/>
    <w:rsid w:val="008D10B2"/>
    <w:rsid w:val="008D3BCC"/>
    <w:rsid w:val="00903896"/>
    <w:rsid w:val="00906F3D"/>
    <w:rsid w:val="00926843"/>
    <w:rsid w:val="0094424E"/>
    <w:rsid w:val="00955642"/>
    <w:rsid w:val="009622DF"/>
    <w:rsid w:val="00967DFF"/>
    <w:rsid w:val="00994341"/>
    <w:rsid w:val="0099504C"/>
    <w:rsid w:val="009A40FE"/>
    <w:rsid w:val="009B1B32"/>
    <w:rsid w:val="009B4939"/>
    <w:rsid w:val="009D1A48"/>
    <w:rsid w:val="009D378F"/>
    <w:rsid w:val="009E1CE7"/>
    <w:rsid w:val="009E4EA5"/>
    <w:rsid w:val="009F164B"/>
    <w:rsid w:val="009F323C"/>
    <w:rsid w:val="00A26BB1"/>
    <w:rsid w:val="00A3392B"/>
    <w:rsid w:val="00A44A7D"/>
    <w:rsid w:val="00A452C8"/>
    <w:rsid w:val="00A851CB"/>
    <w:rsid w:val="00A94B64"/>
    <w:rsid w:val="00AA3229"/>
    <w:rsid w:val="00AA7596"/>
    <w:rsid w:val="00AA7B88"/>
    <w:rsid w:val="00AB5E52"/>
    <w:rsid w:val="00AC3B02"/>
    <w:rsid w:val="00AC3B7B"/>
    <w:rsid w:val="00AC5209"/>
    <w:rsid w:val="00AD00A6"/>
    <w:rsid w:val="00AE40BE"/>
    <w:rsid w:val="00AE6C50"/>
    <w:rsid w:val="00AE729E"/>
    <w:rsid w:val="00AE7752"/>
    <w:rsid w:val="00AE7B1B"/>
    <w:rsid w:val="00AF384D"/>
    <w:rsid w:val="00AF7FDA"/>
    <w:rsid w:val="00B07ABF"/>
    <w:rsid w:val="00B14E59"/>
    <w:rsid w:val="00B431E2"/>
    <w:rsid w:val="00B5356E"/>
    <w:rsid w:val="00B55631"/>
    <w:rsid w:val="00B809AD"/>
    <w:rsid w:val="00B80CBD"/>
    <w:rsid w:val="00B86096"/>
    <w:rsid w:val="00B944E9"/>
    <w:rsid w:val="00B95A71"/>
    <w:rsid w:val="00B964D9"/>
    <w:rsid w:val="00BA0A7C"/>
    <w:rsid w:val="00BA517C"/>
    <w:rsid w:val="00BB3D05"/>
    <w:rsid w:val="00BB73BE"/>
    <w:rsid w:val="00BC2D89"/>
    <w:rsid w:val="00BC5F92"/>
    <w:rsid w:val="00BC69CB"/>
    <w:rsid w:val="00BD6531"/>
    <w:rsid w:val="00BE05B2"/>
    <w:rsid w:val="00BE0972"/>
    <w:rsid w:val="00BE0CA5"/>
    <w:rsid w:val="00BE1D5D"/>
    <w:rsid w:val="00BF1908"/>
    <w:rsid w:val="00BF7F3B"/>
    <w:rsid w:val="00C07CEA"/>
    <w:rsid w:val="00C21635"/>
    <w:rsid w:val="00C22D93"/>
    <w:rsid w:val="00C31120"/>
    <w:rsid w:val="00C33742"/>
    <w:rsid w:val="00C34482"/>
    <w:rsid w:val="00C43648"/>
    <w:rsid w:val="00C50A9F"/>
    <w:rsid w:val="00C53EB8"/>
    <w:rsid w:val="00C642FA"/>
    <w:rsid w:val="00C65565"/>
    <w:rsid w:val="00C679AF"/>
    <w:rsid w:val="00C72248"/>
    <w:rsid w:val="00CA202F"/>
    <w:rsid w:val="00CA767E"/>
    <w:rsid w:val="00CC7622"/>
    <w:rsid w:val="00CD608F"/>
    <w:rsid w:val="00CF042F"/>
    <w:rsid w:val="00CF1F2B"/>
    <w:rsid w:val="00D27982"/>
    <w:rsid w:val="00D33B86"/>
    <w:rsid w:val="00D36E96"/>
    <w:rsid w:val="00D403B4"/>
    <w:rsid w:val="00D53924"/>
    <w:rsid w:val="00D55D0C"/>
    <w:rsid w:val="00D627CF"/>
    <w:rsid w:val="00D74378"/>
    <w:rsid w:val="00D96D8C"/>
    <w:rsid w:val="00DA09CF"/>
    <w:rsid w:val="00DA3928"/>
    <w:rsid w:val="00DA6649"/>
    <w:rsid w:val="00DA6C46"/>
    <w:rsid w:val="00DB5E84"/>
    <w:rsid w:val="00DC1259"/>
    <w:rsid w:val="00DC1BD2"/>
    <w:rsid w:val="00DC2571"/>
    <w:rsid w:val="00DC487C"/>
    <w:rsid w:val="00DE6BF6"/>
    <w:rsid w:val="00DF6DBD"/>
    <w:rsid w:val="00E1068A"/>
    <w:rsid w:val="00E2380C"/>
    <w:rsid w:val="00E25884"/>
    <w:rsid w:val="00E25B55"/>
    <w:rsid w:val="00E31C2B"/>
    <w:rsid w:val="00E37181"/>
    <w:rsid w:val="00E5426A"/>
    <w:rsid w:val="00E54642"/>
    <w:rsid w:val="00E704EB"/>
    <w:rsid w:val="00E80CBE"/>
    <w:rsid w:val="00E962E3"/>
    <w:rsid w:val="00EB3DB4"/>
    <w:rsid w:val="00EB6C79"/>
    <w:rsid w:val="00EC37E9"/>
    <w:rsid w:val="00F06995"/>
    <w:rsid w:val="00F13623"/>
    <w:rsid w:val="00F44D1D"/>
    <w:rsid w:val="00F60F9A"/>
    <w:rsid w:val="00F84B6D"/>
    <w:rsid w:val="00FA4EAF"/>
    <w:rsid w:val="00FA5FDA"/>
    <w:rsid w:val="00FB138B"/>
    <w:rsid w:val="00FB6AB3"/>
    <w:rsid w:val="00FD1419"/>
    <w:rsid w:val="00FD79E4"/>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uiPriority w:val="59"/>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C33742"/>
    <w:pPr>
      <w:ind w:left="720"/>
      <w:contextualSpacing/>
    </w:pPr>
  </w:style>
  <w:style w:type="character" w:styleId="Hyperlink">
    <w:name w:val="Hyperlink"/>
    <w:basedOn w:val="a0"/>
    <w:semiHidden/>
    <w:unhideWhenUsed/>
    <w:rsid w:val="00140EC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3963407">
      <w:bodyDiv w:val="1"/>
      <w:marLeft w:val="0"/>
      <w:marRight w:val="0"/>
      <w:marTop w:val="0"/>
      <w:marBottom w:val="0"/>
      <w:divBdr>
        <w:top w:val="none" w:sz="0" w:space="0" w:color="auto"/>
        <w:left w:val="none" w:sz="0" w:space="0" w:color="auto"/>
        <w:bottom w:val="none" w:sz="0" w:space="0" w:color="auto"/>
        <w:right w:val="none" w:sz="0" w:space="0" w:color="auto"/>
      </w:divBdr>
    </w:div>
    <w:div w:id="1064791823">
      <w:bodyDiv w:val="1"/>
      <w:marLeft w:val="0"/>
      <w:marRight w:val="0"/>
      <w:marTop w:val="0"/>
      <w:marBottom w:val="0"/>
      <w:divBdr>
        <w:top w:val="none" w:sz="0" w:space="0" w:color="auto"/>
        <w:left w:val="none" w:sz="0" w:space="0" w:color="auto"/>
        <w:bottom w:val="none" w:sz="0" w:space="0" w:color="auto"/>
        <w:right w:val="none" w:sz="0" w:space="0" w:color="auto"/>
      </w:divBdr>
    </w:div>
    <w:div w:id="1088160258">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 w:id="1742408826">
      <w:bodyDiv w:val="1"/>
      <w:marLeft w:val="0"/>
      <w:marRight w:val="0"/>
      <w:marTop w:val="0"/>
      <w:marBottom w:val="0"/>
      <w:divBdr>
        <w:top w:val="none" w:sz="0" w:space="0" w:color="auto"/>
        <w:left w:val="none" w:sz="0" w:space="0" w:color="auto"/>
        <w:bottom w:val="none" w:sz="0" w:space="0" w:color="auto"/>
        <w:right w:val="none" w:sz="0" w:space="0" w:color="auto"/>
      </w:divBdr>
    </w:div>
    <w:div w:id="1782410357">
      <w:bodyDiv w:val="1"/>
      <w:marLeft w:val="0"/>
      <w:marRight w:val="0"/>
      <w:marTop w:val="0"/>
      <w:marBottom w:val="0"/>
      <w:divBdr>
        <w:top w:val="none" w:sz="0" w:space="0" w:color="auto"/>
        <w:left w:val="none" w:sz="0" w:space="0" w:color="auto"/>
        <w:bottom w:val="none" w:sz="0" w:space="0" w:color="auto"/>
        <w:right w:val="none" w:sz="0" w:space="0" w:color="auto"/>
      </w:divBdr>
    </w:div>
    <w:div w:id="2046254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E04998" w:rsidP="00E04998">
          <w:pPr>
            <w:pStyle w:val="E460D38E05664FF79D4EFF282EF8EC9920"/>
          </w:pPr>
          <w:r>
            <w:rPr>
              <w:rFonts w:hint="cs"/>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A4ACE"/>
    <w:rsid w:val="002B5B59"/>
    <w:rsid w:val="002D02C4"/>
    <w:rsid w:val="002E734C"/>
    <w:rsid w:val="00334638"/>
    <w:rsid w:val="00345C9D"/>
    <w:rsid w:val="00350E21"/>
    <w:rsid w:val="003E1A82"/>
    <w:rsid w:val="0048651F"/>
    <w:rsid w:val="00556D67"/>
    <w:rsid w:val="00793995"/>
    <w:rsid w:val="007C6F98"/>
    <w:rsid w:val="007E254A"/>
    <w:rsid w:val="008B4366"/>
    <w:rsid w:val="009133C7"/>
    <w:rsid w:val="009178E4"/>
    <w:rsid w:val="00961B27"/>
    <w:rsid w:val="00A87A62"/>
    <w:rsid w:val="00AA7CE3"/>
    <w:rsid w:val="00B91FA3"/>
    <w:rsid w:val="00BF15FD"/>
    <w:rsid w:val="00C96C06"/>
    <w:rsid w:val="00E04998"/>
    <w:rsid w:val="00E31BF6"/>
    <w:rsid w:val="00E81DB1"/>
    <w:rsid w:val="00F04DC1"/>
    <w:rsid w:val="00F4674E"/>
    <w:rsid w:val="00F678CA"/>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E04998"/>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334638"/>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334638"/>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334638"/>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334638"/>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334638"/>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334638"/>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334638"/>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4674E"/>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4674E"/>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4674E"/>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4674E"/>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4674E"/>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4674E"/>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4674E"/>
    <w:pPr>
      <w:bidi/>
      <w:spacing w:after="0" w:line="240" w:lineRule="auto"/>
    </w:pPr>
    <w:rPr>
      <w:rFonts w:ascii="Times New Roman" w:eastAsia="Times New Roman" w:hAnsi="Times New Roman" w:cs="David"/>
      <w:noProof/>
      <w:sz w:val="24"/>
      <w:szCs w:val="24"/>
    </w:rPr>
  </w:style>
  <w:style w:type="paragraph" w:customStyle="1" w:styleId="116EBBD5A99E4E519EE4A5661D82C50E4">
    <w:name w:val="116EBBD5A99E4E519EE4A5661D82C50E4"/>
    <w:rsid w:val="002E734C"/>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2E734C"/>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2E734C"/>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2E734C"/>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2E734C"/>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2E734C"/>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2E734C"/>
    <w:pPr>
      <w:bidi/>
      <w:spacing w:after="0" w:line="240" w:lineRule="auto"/>
    </w:pPr>
    <w:rPr>
      <w:rFonts w:ascii="Times New Roman" w:eastAsia="Times New Roman" w:hAnsi="Times New Roman" w:cs="David"/>
      <w:noProof/>
      <w:sz w:val="24"/>
      <w:szCs w:val="24"/>
    </w:rPr>
  </w:style>
  <w:style w:type="paragraph" w:customStyle="1" w:styleId="116EBBD5A99E4E519EE4A5661D82C50E5">
    <w:name w:val="116EBBD5A99E4E519EE4A5661D82C50E5"/>
    <w:rsid w:val="003E1A82"/>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3E1A82"/>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3E1A82"/>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3E1A82"/>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3E1A82"/>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3E1A82"/>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3E1A82"/>
    <w:pPr>
      <w:bidi/>
      <w:spacing w:after="0" w:line="240" w:lineRule="auto"/>
    </w:pPr>
    <w:rPr>
      <w:rFonts w:ascii="Times New Roman" w:eastAsia="Times New Roman" w:hAnsi="Times New Roman" w:cs="David"/>
      <w:noProof/>
      <w:sz w:val="24"/>
      <w:szCs w:val="24"/>
    </w:rPr>
  </w:style>
  <w:style w:type="paragraph" w:customStyle="1" w:styleId="116EBBD5A99E4E519EE4A5661D82C50E6">
    <w:name w:val="116EBBD5A99E4E519EE4A5661D82C50E6"/>
    <w:rsid w:val="003E1A8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3E1A8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3E1A8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3E1A8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3E1A8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3E1A82"/>
    <w:pPr>
      <w:bidi/>
      <w:spacing w:after="0" w:line="240" w:lineRule="auto"/>
    </w:pPr>
    <w:rPr>
      <w:rFonts w:ascii="Times New Roman" w:eastAsia="Times New Roman" w:hAnsi="Times New Roman" w:cs="David"/>
      <w:noProof/>
      <w:sz w:val="24"/>
      <w:szCs w:val="24"/>
    </w:rPr>
  </w:style>
  <w:style w:type="paragraph" w:customStyle="1" w:styleId="FCA7424E9A894CD393479723F57364E6">
    <w:name w:val="FCA7424E9A894CD393479723F57364E6"/>
    <w:rsid w:val="00A87A62"/>
    <w:pPr>
      <w:bidi/>
      <w:spacing w:after="160" w:line="259" w:lineRule="auto"/>
    </w:pPr>
  </w:style>
  <w:style w:type="paragraph" w:customStyle="1" w:styleId="5695BE6C1F244E4A8883C41EACB9C02D">
    <w:name w:val="5695BE6C1F244E4A8883C41EACB9C02D"/>
    <w:rsid w:val="00A87A62"/>
    <w:pPr>
      <w:bidi/>
      <w:spacing w:after="160" w:line="259" w:lineRule="auto"/>
    </w:pPr>
  </w:style>
  <w:style w:type="paragraph" w:customStyle="1" w:styleId="CF2140DC8F40492AAEDDCDD2A4194F8E">
    <w:name w:val="CF2140DC8F40492AAEDDCDD2A4194F8E"/>
    <w:rsid w:val="00A87A62"/>
    <w:pPr>
      <w:bidi/>
      <w:spacing w:after="160" w:line="259" w:lineRule="auto"/>
    </w:pPr>
  </w:style>
  <w:style w:type="paragraph" w:customStyle="1" w:styleId="E2E33BF62B104B7E9082D01BF1B7CF7E">
    <w:name w:val="E2E33BF62B104B7E9082D01BF1B7CF7E"/>
    <w:rsid w:val="00A87A62"/>
    <w:pPr>
      <w:bidi/>
      <w:spacing w:after="160" w:line="259" w:lineRule="auto"/>
    </w:pPr>
  </w:style>
  <w:style w:type="paragraph" w:customStyle="1" w:styleId="C1CB0D47974A4F08B36B9F65FA0A0CEF">
    <w:name w:val="C1CB0D47974A4F08B36B9F65FA0A0CEF"/>
    <w:rsid w:val="00A87A62"/>
    <w:pPr>
      <w:bidi/>
      <w:spacing w:after="160" w:line="259" w:lineRule="auto"/>
    </w:pPr>
  </w:style>
  <w:style w:type="paragraph" w:customStyle="1" w:styleId="7B88B52F75994361BD749E0C77976025">
    <w:name w:val="7B88B52F75994361BD749E0C77976025"/>
    <w:rsid w:val="00A87A62"/>
    <w:pPr>
      <w:bidi/>
      <w:spacing w:after="160" w:line="259" w:lineRule="auto"/>
    </w:pPr>
  </w:style>
  <w:style w:type="paragraph" w:customStyle="1" w:styleId="116EBBD5A99E4E519EE4A5661D82C50E7">
    <w:name w:val="116EBBD5A99E4E519EE4A5661D82C50E7"/>
    <w:rsid w:val="002B5B59"/>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2B5B59"/>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2B5B59"/>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2B5B59"/>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2B5B59"/>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2B5B59"/>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E04998"/>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15</Pages>
  <Words>4464</Words>
  <Characters>22323</Characters>
  <Application>Microsoft Office Word</Application>
  <DocSecurity>0</DocSecurity>
  <Lines>186</Lines>
  <Paragraphs>53</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26734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2023-07-02T09:00:00Z</dcterms:created>
  <dcterms:modified xsi:type="dcterms:W3CDTF">2023-07-02T09:00:00Z</dcterms:modified>
</cp:coreProperties>
</file>